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421B" w:rsidRDefault="00F1421B">
      <w:pPr>
        <w:spacing w:after="200" w:line="276" w:lineRule="auto"/>
        <w:jc w:val="center"/>
        <w:rPr>
          <w:rFonts w:ascii="Verdana" w:hAnsi="Verdana"/>
          <w:b/>
        </w:rPr>
      </w:pPr>
      <w:bookmarkStart w:id="0" w:name="_GoBack"/>
      <w:bookmarkEnd w:id="0"/>
    </w:p>
    <w:p w:rsidR="00F1421B" w:rsidRDefault="00F1421B">
      <w:pPr>
        <w:spacing w:after="200" w:line="276" w:lineRule="auto"/>
        <w:jc w:val="center"/>
        <w:rPr>
          <w:rFonts w:ascii="Verdana" w:hAnsi="Verdana"/>
          <w:b/>
        </w:rPr>
      </w:pPr>
    </w:p>
    <w:p w:rsidR="00AF4094" w:rsidRDefault="00BE6825">
      <w:pPr>
        <w:spacing w:after="200" w:line="276" w:lineRule="auto"/>
        <w:jc w:val="center"/>
        <w:rPr>
          <w:rFonts w:ascii="Verdana" w:hAnsi="Verdana"/>
          <w:b/>
        </w:rPr>
      </w:pPr>
      <w:r>
        <w:rPr>
          <w:rFonts w:ascii="Verdana" w:hAnsi="Verdana"/>
          <w:b/>
        </w:rPr>
        <w:t xml:space="preserve">ANEXO </w:t>
      </w:r>
      <w:r w:rsidR="00AF5408">
        <w:rPr>
          <w:rFonts w:ascii="Verdana" w:hAnsi="Verdana"/>
          <w:b/>
        </w:rPr>
        <w:t>IX</w:t>
      </w:r>
      <w:r>
        <w:rPr>
          <w:rFonts w:ascii="Verdana" w:hAnsi="Verdana"/>
          <w:b/>
        </w:rPr>
        <w:t xml:space="preserve"> – Declaração</w:t>
      </w:r>
    </w:p>
    <w:p w:rsidR="00AF4094" w:rsidRDefault="00BE6825">
      <w:pPr>
        <w:outlineLvl w:val="4"/>
        <w:rPr>
          <w:rFonts w:ascii="Calibri" w:hAnsi="Calibri" w:cs="Times New Roman"/>
          <w:color w:val="000000"/>
          <w:sz w:val="22"/>
          <w:szCs w:val="22"/>
        </w:rPr>
      </w:pPr>
      <w:r>
        <w:rPr>
          <w:rFonts w:ascii="Calibri" w:hAnsi="Calibri" w:cs="Times New Roman"/>
          <w:b/>
          <w:bCs/>
          <w:color w:val="000000"/>
          <w:sz w:val="22"/>
          <w:szCs w:val="22"/>
        </w:rPr>
        <w:t>  </w:t>
      </w:r>
    </w:p>
    <w:p w:rsidR="00AF4094" w:rsidRDefault="00610074">
      <w:pPr>
        <w:jc w:val="both"/>
        <w:rPr>
          <w:rFonts w:ascii="Calibri" w:hAnsi="Calibri" w:cs="Times New Roman"/>
          <w:color w:val="000000"/>
          <w:sz w:val="22"/>
          <w:szCs w:val="22"/>
        </w:rPr>
      </w:pPr>
      <w:r>
        <w:rPr>
          <w:rFonts w:ascii="Calibri" w:hAnsi="Calibri" w:cs="Times New Roman"/>
          <w:color w:val="000000"/>
          <w:sz w:val="22"/>
          <w:szCs w:val="22"/>
        </w:rPr>
        <w:t xml:space="preserve">A </w:t>
      </w:r>
      <w:r w:rsidRPr="000475FC">
        <w:rPr>
          <w:rFonts w:ascii="Calibri" w:hAnsi="Calibri"/>
          <w:b/>
          <w:bCs/>
          <w:color w:val="FF0000"/>
          <w:sz w:val="22"/>
          <w:szCs w:val="22"/>
          <w:shd w:val="clear" w:color="auto" w:fill="FFFFFF"/>
        </w:rPr>
        <w:t>(ENTIDADE)</w:t>
      </w:r>
      <w:r w:rsidRPr="00610074">
        <w:rPr>
          <w:rFonts w:ascii="Calibri" w:hAnsi="Calibri"/>
          <w:b/>
          <w:bCs/>
          <w:sz w:val="22"/>
          <w:szCs w:val="22"/>
          <w:shd w:val="clear" w:color="auto" w:fill="FFFFFF"/>
        </w:rPr>
        <w:t xml:space="preserve">, </w:t>
      </w:r>
      <w:r w:rsidRPr="00610074">
        <w:rPr>
          <w:rFonts w:ascii="Calibri" w:hAnsi="Calibri"/>
          <w:bCs/>
          <w:sz w:val="22"/>
          <w:szCs w:val="22"/>
          <w:shd w:val="clear" w:color="auto" w:fill="FFFFFF"/>
        </w:rPr>
        <w:t>inscrita no CNPJ ___________</w:t>
      </w:r>
      <w:r>
        <w:rPr>
          <w:rFonts w:ascii="Calibri" w:hAnsi="Calibri"/>
          <w:bCs/>
          <w:sz w:val="22"/>
          <w:szCs w:val="22"/>
          <w:shd w:val="clear" w:color="auto" w:fill="FFFFFF"/>
        </w:rPr>
        <w:t>, representada pelo seu Presidente ____________</w:t>
      </w:r>
      <w:r>
        <w:rPr>
          <w:rFonts w:ascii="Calibri" w:hAnsi="Calibri"/>
          <w:b/>
          <w:bCs/>
          <w:color w:val="FF0000"/>
          <w:sz w:val="22"/>
          <w:szCs w:val="22"/>
          <w:shd w:val="clear" w:color="auto" w:fill="FFFFFF"/>
        </w:rPr>
        <w:t xml:space="preserve"> </w:t>
      </w:r>
      <w:r w:rsidRPr="000475FC">
        <w:rPr>
          <w:rFonts w:ascii="Calibri" w:hAnsi="Calibri"/>
          <w:bCs/>
          <w:sz w:val="22"/>
          <w:szCs w:val="22"/>
          <w:shd w:val="clear" w:color="auto" w:fill="FFFFFF"/>
        </w:rPr>
        <w:t>,</w:t>
      </w:r>
      <w:r w:rsidRPr="000475FC">
        <w:rPr>
          <w:rFonts w:ascii="Calibri" w:hAnsi="Calibri"/>
          <w:b/>
          <w:bCs/>
          <w:sz w:val="22"/>
          <w:szCs w:val="22"/>
          <w:shd w:val="clear" w:color="auto" w:fill="FFFFFF"/>
        </w:rPr>
        <w:t xml:space="preserve"> </w:t>
      </w:r>
      <w:r w:rsidRPr="00610074">
        <w:rPr>
          <w:rFonts w:ascii="Calibri" w:hAnsi="Calibri"/>
          <w:bCs/>
          <w:sz w:val="22"/>
          <w:szCs w:val="22"/>
          <w:shd w:val="clear" w:color="auto" w:fill="FFFFFF"/>
        </w:rPr>
        <w:t>portador do RG nº ________ e inscrito no CPF nº ___________,</w:t>
      </w:r>
      <w:r>
        <w:rPr>
          <w:rFonts w:ascii="Calibri" w:hAnsi="Calibri"/>
          <w:b/>
          <w:bCs/>
          <w:color w:val="FF0000"/>
          <w:sz w:val="22"/>
          <w:szCs w:val="22"/>
          <w:shd w:val="clear" w:color="auto" w:fill="FFFFFF"/>
        </w:rPr>
        <w:t xml:space="preserve"> </w:t>
      </w:r>
      <w:r w:rsidR="00BE6825" w:rsidRPr="00610074">
        <w:rPr>
          <w:rFonts w:ascii="Calibri" w:hAnsi="Calibri" w:cs="Times New Roman"/>
          <w:b/>
          <w:color w:val="000000"/>
          <w:sz w:val="22"/>
          <w:szCs w:val="22"/>
        </w:rPr>
        <w:t>DECLARA</w:t>
      </w:r>
      <w:r w:rsidR="00BE6825">
        <w:rPr>
          <w:rFonts w:ascii="Calibri" w:hAnsi="Calibri" w:cs="Times New Roman"/>
          <w:color w:val="000000"/>
          <w:sz w:val="22"/>
          <w:szCs w:val="22"/>
        </w:rPr>
        <w:t xml:space="preserve"> que não incorre em quaisquer dos impedimentos/vedações de celebrar parcerias, conforme previstos no art. 39 da Lei Federal nº 13.019, de 2014 e no artigo 37 do Decreto n. 1210 de 2017 que assim dispõe que:</w:t>
      </w:r>
    </w:p>
    <w:p w:rsidR="00AF4094" w:rsidRDefault="00BE6825">
      <w:pPr>
        <w:ind w:firstLine="1440"/>
        <w:jc w:val="both"/>
        <w:rPr>
          <w:rFonts w:ascii="Calibri" w:hAnsi="Calibri" w:cs="Times New Roman"/>
          <w:color w:val="000000"/>
          <w:sz w:val="22"/>
          <w:szCs w:val="22"/>
        </w:rPr>
      </w:pPr>
      <w:r>
        <w:rPr>
          <w:rFonts w:ascii="Calibri" w:hAnsi="Calibri" w:cs="Times New Roman"/>
          <w:color w:val="000000"/>
          <w:sz w:val="22"/>
          <w:szCs w:val="22"/>
        </w:rPr>
        <w:t> </w:t>
      </w:r>
    </w:p>
    <w:p w:rsidR="00AF4094" w:rsidRDefault="00BE6825">
      <w:pPr>
        <w:jc w:val="both"/>
        <w:rPr>
          <w:rFonts w:ascii="Calibri" w:hAnsi="Calibri" w:cs="Times New Roman"/>
          <w:color w:val="000000"/>
          <w:sz w:val="22"/>
          <w:szCs w:val="22"/>
          <w:highlight w:val="white"/>
        </w:rPr>
      </w:pPr>
      <w:r>
        <w:rPr>
          <w:rFonts w:ascii="Calibri" w:hAnsi="Calibri" w:cs="Times New Roman"/>
          <w:color w:val="000000"/>
          <w:sz w:val="22"/>
          <w:szCs w:val="22"/>
          <w:shd w:val="clear" w:color="auto" w:fill="FFFFFF"/>
        </w:rPr>
        <w:t>I - não esteja regularmente constituída ou, se estrangeira, não esteja autorizada a funcionar no território nacional;</w:t>
      </w:r>
    </w:p>
    <w:p w:rsidR="00AF4094" w:rsidRDefault="00AF4094">
      <w:pPr>
        <w:jc w:val="both"/>
        <w:rPr>
          <w:rFonts w:ascii="Calibri" w:hAnsi="Calibri" w:cs="Times New Roman"/>
          <w:color w:val="000000"/>
          <w:sz w:val="22"/>
          <w:szCs w:val="22"/>
        </w:rPr>
      </w:pPr>
    </w:p>
    <w:p w:rsidR="00AF4094" w:rsidRDefault="00BE6825">
      <w:pPr>
        <w:jc w:val="both"/>
        <w:rPr>
          <w:rFonts w:ascii="Calibri" w:hAnsi="Calibri" w:cs="Times New Roman"/>
          <w:color w:val="000000"/>
          <w:sz w:val="22"/>
          <w:szCs w:val="22"/>
          <w:highlight w:val="white"/>
        </w:rPr>
      </w:pPr>
      <w:bookmarkStart w:id="1" w:name="art39ii"/>
      <w:bookmarkEnd w:id="1"/>
      <w:r>
        <w:rPr>
          <w:rFonts w:ascii="Calibri" w:hAnsi="Calibri" w:cs="Times New Roman"/>
          <w:color w:val="000000"/>
          <w:sz w:val="22"/>
          <w:szCs w:val="22"/>
          <w:shd w:val="clear" w:color="auto" w:fill="FFFFFF"/>
        </w:rPr>
        <w:t>II - esteja omissa no dever de prestar contas de parceria anteriormente celebrada;</w:t>
      </w:r>
    </w:p>
    <w:p w:rsidR="00AF4094" w:rsidRDefault="00AF4094">
      <w:pPr>
        <w:jc w:val="both"/>
        <w:rPr>
          <w:rFonts w:ascii="Calibri" w:hAnsi="Calibri" w:cs="Times New Roman"/>
          <w:color w:val="000000"/>
          <w:sz w:val="22"/>
          <w:szCs w:val="22"/>
        </w:rPr>
      </w:pPr>
    </w:p>
    <w:p w:rsidR="00AF4094" w:rsidRDefault="00BE6825">
      <w:pPr>
        <w:jc w:val="both"/>
        <w:rPr>
          <w:rFonts w:ascii="Calibri" w:hAnsi="Calibri" w:cs="Times New Roman"/>
          <w:color w:val="000000"/>
          <w:sz w:val="22"/>
          <w:szCs w:val="22"/>
          <w:highlight w:val="white"/>
        </w:rPr>
      </w:pPr>
      <w:r>
        <w:rPr>
          <w:rFonts w:ascii="Calibri" w:hAnsi="Calibri" w:cs="Times New Roman"/>
          <w:color w:val="000000"/>
          <w:sz w:val="22"/>
          <w:szCs w:val="22"/>
          <w:shd w:val="clear" w:color="auto" w:fill="FFFFFF"/>
        </w:rPr>
        <w:t>III - tenha como dirigente membro de Poder ou do Ministério Público, ou dirigente de órgão ou entidade da administração pública da mesma esfera governamental na qual será celebrado o termo de colaboração ou de fomento, estendendo-se a vedação aos respectivos cônjuges ou companheiros, bem como parentes em linha reta, colateral ou por afinidade, até o segundo grau;</w:t>
      </w:r>
    </w:p>
    <w:p w:rsidR="00AF4094" w:rsidRDefault="00AF4094">
      <w:pPr>
        <w:jc w:val="both"/>
        <w:rPr>
          <w:rFonts w:ascii="Calibri" w:hAnsi="Calibri" w:cs="Times New Roman"/>
          <w:color w:val="000000"/>
          <w:sz w:val="22"/>
          <w:szCs w:val="22"/>
        </w:rPr>
      </w:pPr>
    </w:p>
    <w:p w:rsidR="00AF4094" w:rsidRDefault="00BE6825">
      <w:pPr>
        <w:jc w:val="both"/>
        <w:rPr>
          <w:rFonts w:ascii="Calibri" w:hAnsi="Calibri" w:cs="Times New Roman"/>
          <w:color w:val="000000"/>
          <w:sz w:val="22"/>
          <w:szCs w:val="22"/>
          <w:highlight w:val="white"/>
        </w:rPr>
      </w:pPr>
      <w:r>
        <w:rPr>
          <w:rFonts w:ascii="Calibri" w:hAnsi="Calibri" w:cs="Times New Roman"/>
          <w:color w:val="000000"/>
          <w:sz w:val="22"/>
          <w:szCs w:val="22"/>
          <w:shd w:val="clear" w:color="auto" w:fill="FFFFFF"/>
        </w:rPr>
        <w:t>IV - tenha tido as contas rejeitadas pela administração pública nos últimos cinco anos, exceto se:</w:t>
      </w:r>
    </w:p>
    <w:p w:rsidR="00AF4094" w:rsidRDefault="00BE6825">
      <w:pPr>
        <w:jc w:val="both"/>
        <w:rPr>
          <w:rFonts w:ascii="Calibri" w:hAnsi="Calibri" w:cs="Times New Roman"/>
          <w:color w:val="000000"/>
          <w:sz w:val="22"/>
          <w:szCs w:val="22"/>
        </w:rPr>
      </w:pPr>
      <w:r>
        <w:rPr>
          <w:rFonts w:ascii="Calibri" w:hAnsi="Calibri" w:cs="Times New Roman"/>
          <w:color w:val="000000"/>
          <w:sz w:val="22"/>
          <w:szCs w:val="22"/>
          <w:shd w:val="clear" w:color="auto" w:fill="FFFFFF"/>
        </w:rPr>
        <w:t>a)</w:t>
      </w:r>
      <w:r>
        <w:rPr>
          <w:rFonts w:ascii="Calibri" w:hAnsi="Calibri" w:cs="Times New Roman"/>
          <w:color w:val="000000"/>
          <w:sz w:val="22"/>
          <w:szCs w:val="22"/>
        </w:rPr>
        <w:t> </w:t>
      </w:r>
      <w:r>
        <w:rPr>
          <w:rFonts w:ascii="Calibri" w:hAnsi="Calibri" w:cs="Times New Roman"/>
          <w:color w:val="000000"/>
          <w:sz w:val="22"/>
          <w:szCs w:val="22"/>
          <w:shd w:val="clear" w:color="auto" w:fill="FFFFFF"/>
        </w:rPr>
        <w:t>for sanada a irregularidade que motivou a rejeição e quitados os débitos eventualmente imputados;</w:t>
      </w:r>
    </w:p>
    <w:p w:rsidR="00AF4094" w:rsidRDefault="00BE6825">
      <w:pPr>
        <w:jc w:val="both"/>
        <w:rPr>
          <w:rFonts w:ascii="Calibri" w:hAnsi="Calibri" w:cs="Times New Roman"/>
          <w:color w:val="000000"/>
          <w:sz w:val="22"/>
          <w:szCs w:val="22"/>
        </w:rPr>
      </w:pPr>
      <w:r>
        <w:rPr>
          <w:rFonts w:ascii="Calibri" w:hAnsi="Calibri" w:cs="Times New Roman"/>
          <w:color w:val="000000"/>
          <w:sz w:val="22"/>
          <w:szCs w:val="22"/>
          <w:shd w:val="clear" w:color="auto" w:fill="FFFFFF"/>
        </w:rPr>
        <w:t>b)</w:t>
      </w:r>
      <w:r>
        <w:rPr>
          <w:rFonts w:ascii="Calibri" w:hAnsi="Calibri" w:cs="Times New Roman"/>
          <w:color w:val="000000"/>
          <w:sz w:val="22"/>
          <w:szCs w:val="22"/>
        </w:rPr>
        <w:t> </w:t>
      </w:r>
      <w:r>
        <w:rPr>
          <w:rFonts w:ascii="Calibri" w:hAnsi="Calibri" w:cs="Times New Roman"/>
          <w:color w:val="000000"/>
          <w:sz w:val="22"/>
          <w:szCs w:val="22"/>
          <w:shd w:val="clear" w:color="auto" w:fill="FFFFFF"/>
        </w:rPr>
        <w:t>for reconsiderada ou revista a decisão pela rejeição;</w:t>
      </w:r>
    </w:p>
    <w:p w:rsidR="00AF4094" w:rsidRDefault="00BE6825">
      <w:pPr>
        <w:jc w:val="both"/>
        <w:rPr>
          <w:rFonts w:ascii="Calibri" w:hAnsi="Calibri" w:cs="Times New Roman"/>
          <w:color w:val="000000"/>
          <w:sz w:val="22"/>
          <w:szCs w:val="22"/>
          <w:shd w:val="clear" w:color="auto" w:fill="FFFFFF"/>
        </w:rPr>
      </w:pPr>
      <w:r>
        <w:rPr>
          <w:rFonts w:ascii="Calibri" w:hAnsi="Calibri" w:cs="Times New Roman"/>
          <w:color w:val="000000"/>
          <w:sz w:val="22"/>
          <w:szCs w:val="22"/>
          <w:shd w:val="clear" w:color="auto" w:fill="FFFFFF"/>
        </w:rPr>
        <w:t>c)</w:t>
      </w:r>
      <w:r>
        <w:rPr>
          <w:rFonts w:ascii="Calibri" w:hAnsi="Calibri" w:cs="Times New Roman"/>
          <w:color w:val="000000"/>
          <w:sz w:val="22"/>
          <w:szCs w:val="22"/>
        </w:rPr>
        <w:t> </w:t>
      </w:r>
      <w:r>
        <w:rPr>
          <w:rFonts w:ascii="Calibri" w:hAnsi="Calibri" w:cs="Times New Roman"/>
          <w:color w:val="000000"/>
          <w:sz w:val="22"/>
          <w:szCs w:val="22"/>
          <w:shd w:val="clear" w:color="auto" w:fill="FFFFFF"/>
        </w:rPr>
        <w:t>a apreciação das contas estiver pendente de decisão sobre recurso com efeito suspensivo;</w:t>
      </w:r>
    </w:p>
    <w:p w:rsidR="000475FC" w:rsidRDefault="000475FC">
      <w:pPr>
        <w:jc w:val="both"/>
        <w:rPr>
          <w:rFonts w:ascii="Calibri" w:hAnsi="Calibri" w:cs="Times New Roman"/>
          <w:color w:val="000000"/>
          <w:sz w:val="22"/>
          <w:szCs w:val="22"/>
        </w:rPr>
      </w:pPr>
    </w:p>
    <w:p w:rsidR="00AF4094" w:rsidRDefault="00BE6825">
      <w:pPr>
        <w:jc w:val="both"/>
        <w:rPr>
          <w:rFonts w:ascii="Calibri" w:hAnsi="Calibri" w:cs="Times New Roman"/>
          <w:color w:val="000000"/>
          <w:sz w:val="22"/>
          <w:szCs w:val="22"/>
        </w:rPr>
      </w:pPr>
      <w:r>
        <w:rPr>
          <w:rFonts w:ascii="Calibri" w:hAnsi="Calibri" w:cs="Times New Roman"/>
          <w:color w:val="000000"/>
          <w:sz w:val="22"/>
          <w:szCs w:val="22"/>
          <w:shd w:val="clear" w:color="auto" w:fill="FFFFFF"/>
        </w:rPr>
        <w:t>V - tenha sido punida com uma das seguintes sanções, pelo período que durar a penalidade:</w:t>
      </w:r>
    </w:p>
    <w:p w:rsidR="00AF4094" w:rsidRDefault="00BE6825">
      <w:pPr>
        <w:jc w:val="both"/>
        <w:rPr>
          <w:rFonts w:ascii="Calibri" w:hAnsi="Calibri" w:cs="Times New Roman"/>
          <w:color w:val="000000"/>
          <w:sz w:val="22"/>
          <w:szCs w:val="22"/>
        </w:rPr>
      </w:pPr>
      <w:bookmarkStart w:id="2" w:name="art39va"/>
      <w:bookmarkEnd w:id="2"/>
      <w:r>
        <w:rPr>
          <w:rFonts w:ascii="Calibri" w:hAnsi="Calibri" w:cs="Times New Roman"/>
          <w:color w:val="000000"/>
          <w:sz w:val="22"/>
          <w:szCs w:val="22"/>
          <w:shd w:val="clear" w:color="auto" w:fill="FFFFFF"/>
        </w:rPr>
        <w:t>a) suspensão de participação em licitação</w:t>
      </w:r>
      <w:r w:rsidR="00E56BFA">
        <w:rPr>
          <w:rFonts w:ascii="Calibri" w:hAnsi="Calibri" w:cs="Times New Roman"/>
          <w:color w:val="000000"/>
          <w:sz w:val="22"/>
          <w:szCs w:val="22"/>
          <w:shd w:val="clear" w:color="auto" w:fill="FFFFFF"/>
        </w:rPr>
        <w:t xml:space="preserve"> e em chamamento público</w:t>
      </w:r>
      <w:r>
        <w:rPr>
          <w:rFonts w:ascii="Calibri" w:hAnsi="Calibri" w:cs="Times New Roman"/>
          <w:color w:val="000000"/>
          <w:sz w:val="22"/>
          <w:szCs w:val="22"/>
          <w:shd w:val="clear" w:color="auto" w:fill="FFFFFF"/>
        </w:rPr>
        <w:t xml:space="preserve"> e</w:t>
      </w:r>
      <w:r w:rsidR="00E56BFA">
        <w:rPr>
          <w:rFonts w:ascii="Calibri" w:hAnsi="Calibri" w:cs="Times New Roman"/>
          <w:color w:val="000000"/>
          <w:sz w:val="22"/>
          <w:szCs w:val="22"/>
          <w:shd w:val="clear" w:color="auto" w:fill="FFFFFF"/>
        </w:rPr>
        <w:t>/ou</w:t>
      </w:r>
      <w:r>
        <w:rPr>
          <w:rFonts w:ascii="Calibri" w:hAnsi="Calibri" w:cs="Times New Roman"/>
          <w:color w:val="000000"/>
          <w:sz w:val="22"/>
          <w:szCs w:val="22"/>
          <w:shd w:val="clear" w:color="auto" w:fill="FFFFFF"/>
        </w:rPr>
        <w:t xml:space="preserve"> impedimento de contratar com a administração;</w:t>
      </w:r>
    </w:p>
    <w:p w:rsidR="00AF4094" w:rsidRDefault="00BE6825">
      <w:pPr>
        <w:jc w:val="both"/>
        <w:rPr>
          <w:rFonts w:ascii="Calibri" w:hAnsi="Calibri" w:cs="Times New Roman"/>
          <w:color w:val="000000"/>
          <w:sz w:val="22"/>
          <w:szCs w:val="22"/>
        </w:rPr>
      </w:pPr>
      <w:bookmarkStart w:id="3" w:name="art39vb"/>
      <w:bookmarkEnd w:id="3"/>
      <w:r>
        <w:rPr>
          <w:rFonts w:ascii="Calibri" w:hAnsi="Calibri" w:cs="Times New Roman"/>
          <w:color w:val="000000"/>
          <w:sz w:val="22"/>
          <w:szCs w:val="22"/>
          <w:shd w:val="clear" w:color="auto" w:fill="FFFFFF"/>
        </w:rPr>
        <w:t>b) declaração de inidoneidade para licitar</w:t>
      </w:r>
      <w:r w:rsidR="00E56BFA">
        <w:rPr>
          <w:rFonts w:ascii="Calibri" w:hAnsi="Calibri" w:cs="Times New Roman"/>
          <w:color w:val="000000"/>
          <w:sz w:val="22"/>
          <w:szCs w:val="22"/>
          <w:shd w:val="clear" w:color="auto" w:fill="FFFFFF"/>
        </w:rPr>
        <w:t xml:space="preserve"> e participar de chamamento público e/</w:t>
      </w:r>
      <w:r>
        <w:rPr>
          <w:rFonts w:ascii="Calibri" w:hAnsi="Calibri" w:cs="Times New Roman"/>
          <w:color w:val="000000"/>
          <w:sz w:val="22"/>
          <w:szCs w:val="22"/>
          <w:shd w:val="clear" w:color="auto" w:fill="FFFFFF"/>
        </w:rPr>
        <w:t>ou contratar com a administração pública;</w:t>
      </w:r>
    </w:p>
    <w:p w:rsidR="00AF4094" w:rsidRDefault="00BE6825">
      <w:pPr>
        <w:jc w:val="both"/>
        <w:rPr>
          <w:rFonts w:ascii="Calibri" w:hAnsi="Calibri" w:cs="Times New Roman"/>
          <w:color w:val="000000"/>
          <w:sz w:val="22"/>
          <w:szCs w:val="22"/>
        </w:rPr>
      </w:pPr>
      <w:bookmarkStart w:id="4" w:name="art39vc"/>
      <w:bookmarkEnd w:id="4"/>
      <w:r>
        <w:rPr>
          <w:rFonts w:ascii="Calibri" w:hAnsi="Calibri" w:cs="Times New Roman"/>
          <w:color w:val="000000"/>
          <w:sz w:val="22"/>
          <w:szCs w:val="22"/>
          <w:shd w:val="clear" w:color="auto" w:fill="FFFFFF"/>
        </w:rPr>
        <w:t>c) a prevista no inciso II do art. 73 da Lei n. 13.019/2014;</w:t>
      </w:r>
    </w:p>
    <w:p w:rsidR="00AF4094" w:rsidRDefault="00BE6825">
      <w:pPr>
        <w:jc w:val="both"/>
        <w:rPr>
          <w:rFonts w:ascii="Calibri" w:hAnsi="Calibri" w:cs="Times New Roman"/>
          <w:color w:val="000000"/>
          <w:sz w:val="22"/>
          <w:szCs w:val="22"/>
          <w:highlight w:val="white"/>
        </w:rPr>
      </w:pPr>
      <w:bookmarkStart w:id="5" w:name="art39vd"/>
      <w:bookmarkEnd w:id="5"/>
      <w:r>
        <w:rPr>
          <w:rFonts w:ascii="Calibri" w:hAnsi="Calibri" w:cs="Times New Roman"/>
          <w:color w:val="000000"/>
          <w:sz w:val="22"/>
          <w:szCs w:val="22"/>
          <w:shd w:val="clear" w:color="auto" w:fill="FFFFFF"/>
        </w:rPr>
        <w:t>d) a prevista no inciso III do art. 73 da Lei n. 13.019/2014;</w:t>
      </w:r>
    </w:p>
    <w:p w:rsidR="00AF4094" w:rsidRDefault="00AF4094">
      <w:pPr>
        <w:jc w:val="both"/>
        <w:rPr>
          <w:rFonts w:ascii="Calibri" w:hAnsi="Calibri" w:cs="Times New Roman"/>
          <w:color w:val="000000"/>
          <w:sz w:val="22"/>
          <w:szCs w:val="22"/>
        </w:rPr>
      </w:pPr>
    </w:p>
    <w:p w:rsidR="00AF4094" w:rsidRDefault="00BE6825">
      <w:pPr>
        <w:jc w:val="both"/>
        <w:rPr>
          <w:rFonts w:ascii="Calibri" w:hAnsi="Calibri" w:cs="Times New Roman"/>
          <w:color w:val="000000"/>
          <w:sz w:val="22"/>
          <w:szCs w:val="22"/>
          <w:highlight w:val="white"/>
        </w:rPr>
      </w:pPr>
      <w:bookmarkStart w:id="6" w:name="art39vi"/>
      <w:bookmarkEnd w:id="6"/>
      <w:r>
        <w:rPr>
          <w:rFonts w:ascii="Calibri" w:hAnsi="Calibri" w:cs="Times New Roman"/>
          <w:color w:val="000000"/>
          <w:sz w:val="22"/>
          <w:szCs w:val="22"/>
          <w:shd w:val="clear" w:color="auto" w:fill="FFFFFF"/>
        </w:rPr>
        <w:t>VI - tenha tido contas de parceria julgadas irregulares ou rejeitadas por Tribunal ou Conselho de Contas de qualquer esfera da Federação, em decisão irrecorrível, nos últimos 8 (oito) anos;</w:t>
      </w:r>
    </w:p>
    <w:p w:rsidR="00AF4094" w:rsidRDefault="00AF4094">
      <w:pPr>
        <w:jc w:val="both"/>
        <w:rPr>
          <w:rFonts w:ascii="Calibri" w:hAnsi="Calibri" w:cs="Times New Roman"/>
          <w:color w:val="000000"/>
          <w:sz w:val="22"/>
          <w:szCs w:val="22"/>
        </w:rPr>
      </w:pPr>
    </w:p>
    <w:p w:rsidR="00AF4094" w:rsidRDefault="00BE6825">
      <w:pPr>
        <w:jc w:val="both"/>
        <w:rPr>
          <w:rFonts w:ascii="Calibri" w:hAnsi="Calibri" w:cs="Times New Roman"/>
          <w:color w:val="000000"/>
          <w:sz w:val="22"/>
          <w:szCs w:val="22"/>
        </w:rPr>
      </w:pPr>
      <w:bookmarkStart w:id="7" w:name="art39vii"/>
      <w:bookmarkEnd w:id="7"/>
      <w:r>
        <w:rPr>
          <w:rFonts w:ascii="Calibri" w:hAnsi="Calibri" w:cs="Times New Roman"/>
          <w:color w:val="000000"/>
          <w:sz w:val="22"/>
          <w:szCs w:val="22"/>
          <w:shd w:val="clear" w:color="auto" w:fill="FFFFFF"/>
        </w:rPr>
        <w:t>VII - tenha entre seus dirigentes pessoa:</w:t>
      </w:r>
    </w:p>
    <w:p w:rsidR="00AF4094" w:rsidRDefault="00BE6825">
      <w:pPr>
        <w:jc w:val="both"/>
        <w:rPr>
          <w:rFonts w:ascii="Calibri" w:hAnsi="Calibri" w:cs="Times New Roman"/>
          <w:color w:val="000000"/>
          <w:sz w:val="22"/>
          <w:szCs w:val="22"/>
        </w:rPr>
      </w:pPr>
      <w:r>
        <w:rPr>
          <w:rFonts w:ascii="Calibri" w:hAnsi="Calibri" w:cs="Times New Roman"/>
          <w:color w:val="000000"/>
          <w:sz w:val="22"/>
          <w:szCs w:val="22"/>
          <w:shd w:val="clear" w:color="auto" w:fill="FFFFFF"/>
        </w:rPr>
        <w:t>a) cujas contas relativas a parcerias tenham sido julgadas irregulares ou rejeitadas por Tribunal ou Conselho de Contas de qualquer esfera da Federação, em decisão irrecorrível, nos últimos 8 (oito) anos;</w:t>
      </w:r>
    </w:p>
    <w:p w:rsidR="00AF4094" w:rsidRDefault="00BE6825">
      <w:pPr>
        <w:jc w:val="both"/>
        <w:rPr>
          <w:rFonts w:ascii="Calibri" w:hAnsi="Calibri" w:cs="Times New Roman"/>
          <w:color w:val="000000"/>
          <w:sz w:val="22"/>
          <w:szCs w:val="22"/>
        </w:rPr>
      </w:pPr>
      <w:bookmarkStart w:id="8" w:name="art39viib"/>
      <w:bookmarkEnd w:id="8"/>
      <w:r>
        <w:rPr>
          <w:rFonts w:ascii="Calibri" w:hAnsi="Calibri" w:cs="Times New Roman"/>
          <w:color w:val="000000"/>
          <w:sz w:val="22"/>
          <w:szCs w:val="22"/>
          <w:shd w:val="clear" w:color="auto" w:fill="FFFFFF"/>
        </w:rPr>
        <w:t>b) julgada responsável por falta grave e inabilitada para o exercício de cargo em comissão ou função de confiança, enquanto durar a inabilitação;</w:t>
      </w:r>
    </w:p>
    <w:p w:rsidR="00AF4094" w:rsidRDefault="00BE6825">
      <w:pPr>
        <w:jc w:val="both"/>
      </w:pPr>
      <w:bookmarkStart w:id="9" w:name="art39viic"/>
      <w:bookmarkEnd w:id="9"/>
      <w:r>
        <w:rPr>
          <w:rFonts w:ascii="Calibri" w:hAnsi="Calibri" w:cs="Times New Roman"/>
          <w:color w:val="000000"/>
          <w:sz w:val="22"/>
          <w:szCs w:val="22"/>
          <w:shd w:val="clear" w:color="auto" w:fill="FFFFFF"/>
        </w:rPr>
        <w:t>c) considerada responsável por ato de improbidade, enquanto durarem os prazos estabelecidos nos </w:t>
      </w:r>
      <w:hyperlink r:id="rId7" w:anchor="art12i" w:history="1">
        <w:r>
          <w:rPr>
            <w:rStyle w:val="ListLabel1"/>
          </w:rPr>
          <w:t>incisos I, II e III do art. 12 da Lei no 8.429, de 2 de junho de 1992</w:t>
        </w:r>
      </w:hyperlink>
      <w:r>
        <w:rPr>
          <w:rFonts w:ascii="Calibri" w:hAnsi="Calibri" w:cs="Times New Roman"/>
          <w:sz w:val="22"/>
          <w:szCs w:val="22"/>
          <w:shd w:val="clear" w:color="auto" w:fill="FFFFFF"/>
        </w:rPr>
        <w:t>.</w:t>
      </w:r>
    </w:p>
    <w:p w:rsidR="00AF4094" w:rsidRDefault="00BE6825">
      <w:pPr>
        <w:jc w:val="both"/>
        <w:rPr>
          <w:rFonts w:ascii="Calibri" w:hAnsi="Calibri" w:cs="Times New Roman"/>
          <w:sz w:val="22"/>
          <w:szCs w:val="22"/>
          <w:highlight w:val="white"/>
        </w:rPr>
      </w:pPr>
      <w:r>
        <w:rPr>
          <w:rFonts w:ascii="Calibri" w:hAnsi="Calibri" w:cs="Times New Roman"/>
          <w:sz w:val="22"/>
          <w:szCs w:val="22"/>
          <w:shd w:val="clear" w:color="auto" w:fill="FFFFFF"/>
        </w:rPr>
        <w:lastRenderedPageBreak/>
        <w:t>§ 1o Nas hipóteses deste artigo, é igualmente vedada a transferência de novos recursos no âmbito de parcerias em execução, excetuando-se os casos de serviços essenciais que não podem ser adiados sob pena de prejuízo ao erário ou à população, desde que precedida de expressa e fundamentada autorização do dirigente máximo do órgão ou entidade da administração pública, sob pena de responsabilidade solidária.</w:t>
      </w:r>
    </w:p>
    <w:p w:rsidR="00AF4094" w:rsidRDefault="00BE6825">
      <w:pPr>
        <w:jc w:val="both"/>
        <w:rPr>
          <w:rFonts w:ascii="Calibri" w:hAnsi="Calibri" w:cs="Times New Roman"/>
          <w:sz w:val="22"/>
          <w:szCs w:val="22"/>
          <w:highlight w:val="white"/>
        </w:rPr>
      </w:pPr>
      <w:r>
        <w:rPr>
          <w:rFonts w:ascii="Calibri" w:hAnsi="Calibri" w:cs="Times New Roman"/>
          <w:sz w:val="22"/>
          <w:szCs w:val="22"/>
          <w:shd w:val="clear" w:color="auto" w:fill="FFFFFF"/>
        </w:rPr>
        <w:t>§ 2o Em qualquer das hipóteses previstas no caput, persiste o impedimento para celebrar parceria enquanto não houver o ressarcimento do dano ao erário, pelo qual seja responsável a organização da sociedade civil ou seu dirigente.</w:t>
      </w:r>
    </w:p>
    <w:p w:rsidR="00AF4094" w:rsidRDefault="00AF4094">
      <w:pPr>
        <w:jc w:val="both"/>
        <w:rPr>
          <w:rFonts w:ascii="Calibri" w:hAnsi="Calibri" w:cs="Times New Roman"/>
          <w:sz w:val="22"/>
          <w:szCs w:val="22"/>
          <w:highlight w:val="white"/>
        </w:rPr>
      </w:pPr>
    </w:p>
    <w:p w:rsidR="00AF4094" w:rsidRDefault="00BE6825">
      <w:pPr>
        <w:jc w:val="both"/>
        <w:rPr>
          <w:rFonts w:ascii="Calibri" w:hAnsi="Calibri" w:cs="Times New Roman"/>
          <w:sz w:val="22"/>
          <w:szCs w:val="22"/>
          <w:highlight w:val="white"/>
        </w:rPr>
      </w:pPr>
      <w:r>
        <w:rPr>
          <w:rFonts w:ascii="Calibri" w:hAnsi="Calibri" w:cs="Times New Roman"/>
          <w:sz w:val="22"/>
          <w:szCs w:val="22"/>
          <w:shd w:val="clear" w:color="auto" w:fill="FFFFFF"/>
        </w:rPr>
        <w:t xml:space="preserve">§ 3o (Revogado).         </w:t>
      </w:r>
    </w:p>
    <w:p w:rsidR="00AF4094" w:rsidRDefault="00BE6825">
      <w:pPr>
        <w:jc w:val="both"/>
        <w:rPr>
          <w:rFonts w:ascii="Calibri" w:hAnsi="Calibri" w:cs="Times New Roman"/>
          <w:sz w:val="22"/>
          <w:szCs w:val="22"/>
          <w:highlight w:val="white"/>
        </w:rPr>
      </w:pPr>
      <w:r>
        <w:rPr>
          <w:rFonts w:ascii="Calibri" w:hAnsi="Calibri" w:cs="Times New Roman"/>
          <w:sz w:val="22"/>
          <w:szCs w:val="22"/>
          <w:shd w:val="clear" w:color="auto" w:fill="FFFFFF"/>
        </w:rPr>
        <w:t xml:space="preserve">§ 4o Para os fins do disposto na alínea a do inciso IV e no § 2o, não serão considerados débitos que decorram de atrasos na liberação de repasses pela administração pública ou que tenham sido objeto de parcelamento, se a organização da sociedade civil estiver em situação regular no parcelamento.          </w:t>
      </w:r>
    </w:p>
    <w:p w:rsidR="00AF4094" w:rsidRDefault="00BE6825">
      <w:pPr>
        <w:jc w:val="both"/>
        <w:rPr>
          <w:rFonts w:ascii="Calibri" w:hAnsi="Calibri" w:cs="Times New Roman"/>
          <w:sz w:val="22"/>
          <w:szCs w:val="22"/>
          <w:highlight w:val="white"/>
        </w:rPr>
      </w:pPr>
      <w:r>
        <w:rPr>
          <w:rFonts w:ascii="Calibri" w:hAnsi="Calibri" w:cs="Times New Roman"/>
          <w:sz w:val="22"/>
          <w:szCs w:val="22"/>
          <w:shd w:val="clear" w:color="auto" w:fill="FFFFFF"/>
        </w:rPr>
        <w:t xml:space="preserve">§ 5o A vedação prevista no inciso III não se aplica à celebração de parcerias com entidades que, pela sua própria natureza, sejam constituídas pelas autoridades referidas naquele inciso, sendo vedado que a mesma pessoa figure no termo de colaboração, no termo de fomento ou no acordo de cooperação simultaneamente como dirigente e administrador público. </w:t>
      </w:r>
    </w:p>
    <w:p w:rsidR="00AF4094" w:rsidRDefault="00BE6825">
      <w:pPr>
        <w:jc w:val="both"/>
        <w:rPr>
          <w:rFonts w:ascii="Calibri" w:hAnsi="Calibri" w:cs="Times New Roman"/>
          <w:sz w:val="22"/>
          <w:szCs w:val="22"/>
          <w:highlight w:val="white"/>
        </w:rPr>
      </w:pPr>
      <w:r>
        <w:rPr>
          <w:rFonts w:ascii="Calibri" w:hAnsi="Calibri" w:cs="Times New Roman"/>
          <w:sz w:val="22"/>
          <w:szCs w:val="22"/>
          <w:shd w:val="clear" w:color="auto" w:fill="FFFFFF"/>
        </w:rPr>
        <w:t xml:space="preserve">§ 6o Não são considerados membros de Poder os integrantes de conselhos de direitos e de políticas públicas.  </w:t>
      </w:r>
    </w:p>
    <w:p w:rsidR="00AF4094" w:rsidRDefault="00AF4094">
      <w:pPr>
        <w:jc w:val="both"/>
        <w:rPr>
          <w:rFonts w:ascii="Calibri" w:hAnsi="Calibri" w:cs="Times New Roman"/>
          <w:sz w:val="22"/>
          <w:szCs w:val="22"/>
          <w:highlight w:val="white"/>
        </w:rPr>
      </w:pPr>
    </w:p>
    <w:p w:rsidR="00AF4094" w:rsidRDefault="00BE6825">
      <w:pPr>
        <w:jc w:val="both"/>
        <w:rPr>
          <w:rFonts w:ascii="Calibri" w:hAnsi="Calibri" w:cs="Times New Roman"/>
          <w:color w:val="000000"/>
          <w:sz w:val="22"/>
          <w:szCs w:val="22"/>
        </w:rPr>
      </w:pPr>
      <w:r>
        <w:rPr>
          <w:rFonts w:ascii="Calibri" w:hAnsi="Calibri" w:cs="Times New Roman"/>
          <w:color w:val="000000"/>
          <w:sz w:val="22"/>
          <w:szCs w:val="22"/>
        </w:rPr>
        <w:t>Declaro ainda a existência de instalações e de outras condições materiais da organização ou sobre a previsão de contratar com recursos da parceria, atendendo o disposto no artigo 31, XIV do Decreto n. 1210</w:t>
      </w:r>
      <w:r w:rsidR="000475FC">
        <w:rPr>
          <w:rFonts w:ascii="Calibri" w:hAnsi="Calibri" w:cs="Times New Roman"/>
          <w:color w:val="000000"/>
          <w:sz w:val="22"/>
          <w:szCs w:val="22"/>
        </w:rPr>
        <w:t xml:space="preserve"> de 11 de outubro de </w:t>
      </w:r>
      <w:r>
        <w:rPr>
          <w:rFonts w:ascii="Calibri" w:hAnsi="Calibri" w:cs="Times New Roman"/>
          <w:color w:val="000000"/>
          <w:sz w:val="22"/>
          <w:szCs w:val="22"/>
        </w:rPr>
        <w:t>2017.</w:t>
      </w:r>
    </w:p>
    <w:p w:rsidR="00AF4094" w:rsidRDefault="00AF4094">
      <w:pPr>
        <w:jc w:val="both"/>
        <w:rPr>
          <w:rFonts w:ascii="Calibri" w:hAnsi="Calibri" w:cs="Times New Roman"/>
          <w:sz w:val="22"/>
          <w:szCs w:val="22"/>
          <w:highlight w:val="white"/>
        </w:rPr>
      </w:pPr>
    </w:p>
    <w:p w:rsidR="00AF4094" w:rsidRDefault="00BE6825">
      <w:pPr>
        <w:pStyle w:val="NormalWeb"/>
        <w:spacing w:beforeAutospacing="0" w:afterAutospacing="0"/>
        <w:jc w:val="both"/>
        <w:rPr>
          <w:rFonts w:ascii="Calibri" w:hAnsi="Calibri"/>
          <w:color w:val="000000"/>
          <w:sz w:val="22"/>
          <w:szCs w:val="22"/>
          <w:highlight w:val="white"/>
        </w:rPr>
      </w:pPr>
      <w:r>
        <w:rPr>
          <w:rFonts w:ascii="Calibri" w:hAnsi="Calibri"/>
          <w:color w:val="000000"/>
          <w:sz w:val="22"/>
          <w:szCs w:val="22"/>
          <w:shd w:val="clear" w:color="auto" w:fill="FFFFFF"/>
        </w:rPr>
        <w:t xml:space="preserve">Declaro também, em atendimento ao artigo 32 do </w:t>
      </w:r>
      <w:r w:rsidR="000475FC">
        <w:rPr>
          <w:rFonts w:ascii="Calibri" w:hAnsi="Calibri"/>
          <w:color w:val="000000"/>
          <w:sz w:val="22"/>
          <w:szCs w:val="22"/>
        </w:rPr>
        <w:t>Decreto n. 1210/</w:t>
      </w:r>
      <w:r>
        <w:rPr>
          <w:rFonts w:ascii="Calibri" w:hAnsi="Calibri"/>
          <w:color w:val="000000"/>
          <w:sz w:val="22"/>
          <w:szCs w:val="22"/>
        </w:rPr>
        <w:t>2017,</w:t>
      </w:r>
      <w:r>
        <w:rPr>
          <w:rFonts w:ascii="Calibri" w:hAnsi="Calibri"/>
          <w:color w:val="000000"/>
          <w:sz w:val="22"/>
          <w:szCs w:val="22"/>
          <w:shd w:val="clear" w:color="auto" w:fill="FFFFFF"/>
        </w:rPr>
        <w:t xml:space="preserve"> que:</w:t>
      </w:r>
    </w:p>
    <w:p w:rsidR="00AF4094" w:rsidRDefault="00AF4094">
      <w:pPr>
        <w:pStyle w:val="NormalWeb"/>
        <w:spacing w:beforeAutospacing="0" w:afterAutospacing="0"/>
        <w:jc w:val="both"/>
        <w:rPr>
          <w:rFonts w:ascii="Calibri" w:hAnsi="Calibri"/>
          <w:color w:val="000000"/>
          <w:sz w:val="22"/>
          <w:szCs w:val="22"/>
          <w:highlight w:val="white"/>
        </w:rPr>
      </w:pPr>
    </w:p>
    <w:p w:rsidR="00AF4094" w:rsidRDefault="00BE6825">
      <w:pPr>
        <w:pStyle w:val="NormalWeb"/>
        <w:spacing w:beforeAutospacing="0" w:afterAutospacing="0"/>
        <w:jc w:val="both"/>
        <w:rPr>
          <w:rFonts w:ascii="Calibri" w:hAnsi="Calibri"/>
          <w:color w:val="000000"/>
          <w:sz w:val="22"/>
          <w:szCs w:val="22"/>
          <w:highlight w:val="white"/>
        </w:rPr>
      </w:pPr>
      <w:r>
        <w:rPr>
          <w:rFonts w:ascii="Calibri" w:hAnsi="Calibri"/>
          <w:color w:val="000000"/>
          <w:sz w:val="22"/>
          <w:szCs w:val="22"/>
          <w:shd w:val="clear" w:color="auto" w:fill="FFFFFF"/>
        </w:rPr>
        <w:t>I -</w:t>
      </w:r>
      <w:r>
        <w:rPr>
          <w:rFonts w:ascii="Calibri" w:hAnsi="Calibri"/>
          <w:color w:val="000000"/>
          <w:sz w:val="22"/>
          <w:szCs w:val="22"/>
        </w:rPr>
        <w:t> </w:t>
      </w:r>
      <w:r>
        <w:rPr>
          <w:rFonts w:ascii="Calibri" w:hAnsi="Calibri"/>
          <w:color w:val="000000"/>
          <w:sz w:val="22"/>
          <w:szCs w:val="22"/>
          <w:shd w:val="clear" w:color="auto" w:fill="FFFFFF"/>
        </w:rPr>
        <w:t>não há</w:t>
      </w:r>
      <w:r>
        <w:rPr>
          <w:rFonts w:ascii="Calibri" w:hAnsi="Calibri"/>
          <w:b/>
          <w:bCs/>
          <w:color w:val="000000"/>
          <w:sz w:val="22"/>
          <w:szCs w:val="22"/>
          <w:shd w:val="clear" w:color="auto" w:fill="FFFFFF"/>
        </w:rPr>
        <w:t> </w:t>
      </w:r>
      <w:r>
        <w:rPr>
          <w:rFonts w:ascii="Calibri" w:hAnsi="Calibri"/>
          <w:color w:val="000000"/>
          <w:sz w:val="22"/>
          <w:szCs w:val="22"/>
          <w:shd w:val="clear" w:color="auto" w:fill="FFFFFF"/>
        </w:rPr>
        <w:t>no quadro de dirigentes:</w:t>
      </w:r>
    </w:p>
    <w:p w:rsidR="00AF4094" w:rsidRDefault="00BE6825">
      <w:pPr>
        <w:pStyle w:val="NormalWeb"/>
        <w:spacing w:beforeAutospacing="0" w:afterAutospacing="0"/>
        <w:jc w:val="both"/>
        <w:rPr>
          <w:rFonts w:ascii="Calibri" w:hAnsi="Calibri"/>
          <w:color w:val="000000"/>
          <w:sz w:val="22"/>
          <w:szCs w:val="22"/>
        </w:rPr>
      </w:pPr>
      <w:r>
        <w:rPr>
          <w:rFonts w:ascii="Calibri" w:hAnsi="Calibri"/>
          <w:color w:val="000000"/>
          <w:sz w:val="22"/>
          <w:szCs w:val="22"/>
        </w:rPr>
        <w:t>a) membro de Poder ou do Ministério Público ou dirigente de órgão ou entidade da administração pública municipal; e</w:t>
      </w:r>
    </w:p>
    <w:p w:rsidR="00AF4094" w:rsidRDefault="00BE6825">
      <w:pPr>
        <w:pStyle w:val="NormalWeb"/>
        <w:spacing w:beforeAutospacing="0" w:afterAutospacing="0"/>
        <w:jc w:val="both"/>
        <w:rPr>
          <w:rFonts w:ascii="Calibri" w:hAnsi="Calibri"/>
          <w:color w:val="000000"/>
          <w:sz w:val="22"/>
          <w:szCs w:val="22"/>
        </w:rPr>
      </w:pPr>
      <w:r>
        <w:rPr>
          <w:rFonts w:ascii="Calibri" w:hAnsi="Calibri"/>
          <w:color w:val="000000"/>
          <w:sz w:val="22"/>
          <w:szCs w:val="22"/>
        </w:rPr>
        <w:t>b) cônjuge, companheiro ou parente em linha reta, colateral ou por afinidade, até o segundo grau, das pessoas mencionadas na alínea "a";</w:t>
      </w:r>
    </w:p>
    <w:p w:rsidR="00AF4094" w:rsidRDefault="00BE6825">
      <w:pPr>
        <w:pStyle w:val="NormalWeb"/>
        <w:spacing w:beforeAutospacing="0" w:afterAutospacing="0"/>
        <w:jc w:val="both"/>
        <w:rPr>
          <w:rFonts w:ascii="Calibri" w:hAnsi="Calibri"/>
          <w:color w:val="000000"/>
          <w:sz w:val="22"/>
          <w:szCs w:val="22"/>
        </w:rPr>
      </w:pPr>
      <w:r>
        <w:rPr>
          <w:rFonts w:ascii="Calibri" w:hAnsi="Calibri"/>
          <w:color w:val="000000"/>
          <w:sz w:val="22"/>
          <w:szCs w:val="22"/>
        </w:rPr>
        <w:t>c) nenhum servidor ou seu cônjuge, companheiro ou parente em linha reta, colateral ou por afinidade, até o terceiro grau atuando como diretor, proprietário, controlador ou integrante de conselho de empresa fornecedora ou que realiza qualquer modalidade de contrato com o Município.</w:t>
      </w:r>
    </w:p>
    <w:p w:rsidR="00AF4094" w:rsidRDefault="00AF4094">
      <w:pPr>
        <w:pStyle w:val="NormalWeb"/>
        <w:spacing w:beforeAutospacing="0" w:afterAutospacing="0"/>
        <w:jc w:val="both"/>
        <w:rPr>
          <w:rFonts w:ascii="Calibri" w:hAnsi="Calibri"/>
          <w:color w:val="000000"/>
          <w:sz w:val="22"/>
          <w:szCs w:val="22"/>
        </w:rPr>
      </w:pPr>
    </w:p>
    <w:p w:rsidR="00AF4094" w:rsidRDefault="00BE6825">
      <w:pPr>
        <w:pStyle w:val="NormalWeb"/>
        <w:spacing w:beforeAutospacing="0" w:afterAutospacing="0"/>
        <w:jc w:val="both"/>
        <w:rPr>
          <w:rFonts w:ascii="Calibri" w:hAnsi="Calibri"/>
          <w:color w:val="000000"/>
          <w:sz w:val="22"/>
          <w:szCs w:val="22"/>
        </w:rPr>
      </w:pPr>
      <w:r>
        <w:rPr>
          <w:rFonts w:ascii="Calibri" w:hAnsi="Calibri"/>
          <w:color w:val="000000"/>
          <w:sz w:val="22"/>
          <w:szCs w:val="22"/>
        </w:rPr>
        <w:t>II - não contratará, para prestação de serviços,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 e</w:t>
      </w:r>
    </w:p>
    <w:p w:rsidR="00AF4094" w:rsidRDefault="00AF4094">
      <w:pPr>
        <w:pStyle w:val="NormalWeb"/>
        <w:spacing w:beforeAutospacing="0" w:afterAutospacing="0"/>
        <w:jc w:val="both"/>
        <w:rPr>
          <w:rFonts w:ascii="Calibri" w:hAnsi="Calibri"/>
          <w:color w:val="000000"/>
          <w:sz w:val="22"/>
          <w:szCs w:val="22"/>
        </w:rPr>
      </w:pPr>
    </w:p>
    <w:p w:rsidR="00AF4094" w:rsidRDefault="00BE6825">
      <w:pPr>
        <w:pStyle w:val="NormalWeb"/>
        <w:spacing w:beforeAutospacing="0" w:afterAutospacing="0"/>
        <w:jc w:val="both"/>
        <w:rPr>
          <w:rFonts w:ascii="Calibri" w:hAnsi="Calibri"/>
          <w:color w:val="000000"/>
          <w:sz w:val="22"/>
          <w:szCs w:val="22"/>
        </w:rPr>
      </w:pPr>
      <w:r>
        <w:rPr>
          <w:rFonts w:ascii="Calibri" w:hAnsi="Calibri"/>
          <w:color w:val="000000"/>
          <w:sz w:val="22"/>
          <w:szCs w:val="22"/>
        </w:rPr>
        <w:t>III - não serão remunerados, a qualquer título, com os recursos repassados:</w:t>
      </w:r>
    </w:p>
    <w:p w:rsidR="00AF4094" w:rsidRDefault="00BE6825">
      <w:pPr>
        <w:pStyle w:val="NormalWeb"/>
        <w:spacing w:beforeAutospacing="0" w:afterAutospacing="0"/>
        <w:jc w:val="both"/>
        <w:rPr>
          <w:rFonts w:ascii="Calibri" w:hAnsi="Calibri"/>
          <w:color w:val="000000"/>
          <w:sz w:val="22"/>
          <w:szCs w:val="22"/>
        </w:rPr>
      </w:pPr>
      <w:r>
        <w:rPr>
          <w:rFonts w:ascii="Calibri" w:hAnsi="Calibri"/>
          <w:color w:val="000000"/>
          <w:sz w:val="22"/>
          <w:szCs w:val="22"/>
        </w:rPr>
        <w:t>a) membro de Poder ou do Ministério Público ou dirigente de órgão ou entidade da administração pública municipal;</w:t>
      </w:r>
    </w:p>
    <w:p w:rsidR="00AF4094" w:rsidRDefault="00BE6825">
      <w:pPr>
        <w:pStyle w:val="NormalWeb"/>
        <w:spacing w:beforeAutospacing="0" w:afterAutospacing="0"/>
        <w:jc w:val="both"/>
        <w:rPr>
          <w:rFonts w:ascii="Calibri" w:hAnsi="Calibri"/>
          <w:color w:val="000000"/>
          <w:sz w:val="22"/>
          <w:szCs w:val="22"/>
        </w:rPr>
      </w:pPr>
      <w:r>
        <w:rPr>
          <w:rFonts w:ascii="Calibri" w:hAnsi="Calibri"/>
          <w:color w:val="000000"/>
          <w:sz w:val="22"/>
          <w:szCs w:val="22"/>
        </w:rPr>
        <w:t>b)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rsidR="00AF4094" w:rsidRDefault="00BE6825">
      <w:pPr>
        <w:pStyle w:val="NormalWeb"/>
        <w:spacing w:beforeAutospacing="0" w:afterAutospacing="0"/>
        <w:jc w:val="both"/>
        <w:rPr>
          <w:rFonts w:ascii="Calibri" w:hAnsi="Calibri"/>
          <w:b/>
          <w:bCs/>
          <w:color w:val="000000"/>
          <w:sz w:val="22"/>
          <w:szCs w:val="22"/>
        </w:rPr>
      </w:pPr>
      <w:r>
        <w:rPr>
          <w:rFonts w:ascii="Calibri" w:hAnsi="Calibri"/>
          <w:color w:val="000000"/>
          <w:sz w:val="22"/>
          <w:szCs w:val="22"/>
        </w:rPr>
        <w:lastRenderedPageBreak/>
        <w:t>c) pessoas naturais condenadas pela prática de crimes contra a administração pública ou contra o patrimônio público, de crimes eleitorais para os quais a lei comine pena privativa de liberdade, e de crimes de lavagem ou ocultação de bens, direitos e valores.</w:t>
      </w:r>
      <w:r>
        <w:rPr>
          <w:rFonts w:ascii="Calibri" w:hAnsi="Calibri"/>
          <w:b/>
          <w:bCs/>
          <w:color w:val="000000"/>
          <w:sz w:val="22"/>
          <w:szCs w:val="22"/>
        </w:rPr>
        <w:t> </w:t>
      </w:r>
    </w:p>
    <w:p w:rsidR="00FC3D09" w:rsidRDefault="00FC3D09">
      <w:pPr>
        <w:pStyle w:val="NormalWeb"/>
        <w:spacing w:beforeAutospacing="0" w:afterAutospacing="0"/>
        <w:jc w:val="both"/>
        <w:rPr>
          <w:rFonts w:ascii="Calibri" w:hAnsi="Calibri"/>
          <w:b/>
          <w:bCs/>
          <w:color w:val="000000"/>
          <w:sz w:val="22"/>
          <w:szCs w:val="22"/>
        </w:rPr>
      </w:pPr>
    </w:p>
    <w:p w:rsidR="00AF4094" w:rsidRPr="00475756" w:rsidRDefault="00BE6825">
      <w:pPr>
        <w:pStyle w:val="atotextojustificado"/>
        <w:spacing w:before="0" w:after="0" w:line="240" w:lineRule="auto"/>
        <w:jc w:val="both"/>
        <w:rPr>
          <w:rFonts w:ascii="Calibri" w:hAnsi="Calibri"/>
          <w:b/>
        </w:rPr>
      </w:pPr>
      <w:r w:rsidRPr="00475756">
        <w:rPr>
          <w:rFonts w:ascii="Calibri" w:hAnsi="Calibri"/>
          <w:b/>
        </w:rPr>
        <w:t xml:space="preserve">Declara ainda que: </w:t>
      </w:r>
    </w:p>
    <w:p w:rsidR="00AF4094" w:rsidRPr="00475756" w:rsidRDefault="00BE6825">
      <w:pPr>
        <w:pStyle w:val="atotextojustificado"/>
        <w:spacing w:before="0" w:after="0" w:line="240" w:lineRule="auto"/>
        <w:jc w:val="both"/>
        <w:rPr>
          <w:rFonts w:ascii="Calibri" w:hAnsi="Calibri"/>
        </w:rPr>
      </w:pPr>
      <w:r w:rsidRPr="00475756">
        <w:rPr>
          <w:rFonts w:ascii="Calibri" w:hAnsi="Calibri"/>
          <w:b/>
        </w:rPr>
        <w:t xml:space="preserve">a) </w:t>
      </w:r>
      <w:r w:rsidRPr="00475756">
        <w:rPr>
          <w:rFonts w:ascii="Calibri" w:hAnsi="Calibri"/>
        </w:rPr>
        <w:t>compromete-se a manter em dia alvarás, licenças, tributos ou outros documentos obrigatórios inerentes às atividades que desenvolva durante toda a vigência do termo de fomento e plano de trabalho</w:t>
      </w:r>
      <w:r w:rsidR="00FC3D09">
        <w:rPr>
          <w:rFonts w:ascii="Calibri" w:hAnsi="Calibri"/>
        </w:rPr>
        <w:t xml:space="preserve"> aprovados;</w:t>
      </w:r>
    </w:p>
    <w:p w:rsidR="00AF4094" w:rsidRPr="00475756" w:rsidRDefault="00BE6825">
      <w:pPr>
        <w:pStyle w:val="atotextojustificado"/>
        <w:spacing w:before="0" w:after="0" w:line="240" w:lineRule="auto"/>
        <w:jc w:val="both"/>
        <w:rPr>
          <w:rFonts w:ascii="Calibri" w:hAnsi="Calibri"/>
        </w:rPr>
      </w:pPr>
      <w:r w:rsidRPr="00475756">
        <w:rPr>
          <w:rFonts w:ascii="Calibri" w:hAnsi="Calibri"/>
          <w:b/>
        </w:rPr>
        <w:t>b)</w:t>
      </w:r>
      <w:r w:rsidRPr="00475756">
        <w:rPr>
          <w:rFonts w:ascii="Calibri" w:hAnsi="Calibri"/>
        </w:rPr>
        <w:t xml:space="preserve"> observará a legislação vigente, em especial quanto às exigências na realiza</w:t>
      </w:r>
      <w:r w:rsidR="00FC3D09">
        <w:rPr>
          <w:rFonts w:ascii="Calibri" w:hAnsi="Calibri"/>
        </w:rPr>
        <w:t>ção de eventos e acessibilidade;</w:t>
      </w:r>
    </w:p>
    <w:p w:rsidR="00AF4094" w:rsidRDefault="00BE6825">
      <w:pPr>
        <w:pStyle w:val="atotextojustificado"/>
        <w:spacing w:before="0" w:after="0" w:line="240" w:lineRule="auto"/>
        <w:jc w:val="both"/>
        <w:rPr>
          <w:rFonts w:ascii="Calibri" w:hAnsi="Calibri" w:cs="Times New Roman"/>
          <w:color w:val="000000"/>
        </w:rPr>
      </w:pPr>
      <w:r>
        <w:rPr>
          <w:rFonts w:ascii="Calibri" w:hAnsi="Calibri" w:cs="Times New Roman"/>
          <w:b/>
          <w:color w:val="000000"/>
        </w:rPr>
        <w:t xml:space="preserve">c) </w:t>
      </w:r>
      <w:r>
        <w:rPr>
          <w:rFonts w:ascii="Calibri" w:hAnsi="Calibri" w:cs="Times New Roman"/>
          <w:color w:val="000000"/>
        </w:rPr>
        <w:t>observou e aplicou, no que lhe compete, as regras atinentes às imunidades tributárias concedidas às organizações sem fins lucrativos, conforme previsto no artigo 150, inciso VI, alínea c, da Constituição Federal e artigos 9º, inciso IV e 14</w:t>
      </w:r>
      <w:r w:rsidR="00FC3D09">
        <w:rPr>
          <w:rFonts w:ascii="Calibri" w:hAnsi="Calibri" w:cs="Times New Roman"/>
          <w:color w:val="000000"/>
        </w:rPr>
        <w:t>, do Código Tributário Nacional;</w:t>
      </w:r>
      <w:r>
        <w:rPr>
          <w:rFonts w:ascii="Calibri" w:hAnsi="Calibri" w:cs="Times New Roman"/>
          <w:color w:val="000000"/>
        </w:rPr>
        <w:t xml:space="preserve"> </w:t>
      </w:r>
    </w:p>
    <w:p w:rsidR="00FC3D09" w:rsidRDefault="00FC3D09">
      <w:pPr>
        <w:pStyle w:val="atotextojustificado"/>
        <w:spacing w:before="0" w:after="0" w:line="240" w:lineRule="auto"/>
        <w:jc w:val="both"/>
        <w:rPr>
          <w:rFonts w:ascii="Calibri" w:hAnsi="Calibri" w:cs="Times New Roman"/>
          <w:color w:val="000000"/>
        </w:rPr>
      </w:pPr>
      <w:r w:rsidRPr="00FC3D09">
        <w:rPr>
          <w:rFonts w:ascii="Calibri" w:hAnsi="Calibri" w:cs="Times New Roman"/>
          <w:b/>
          <w:color w:val="000000"/>
        </w:rPr>
        <w:t>d)</w:t>
      </w:r>
      <w:r>
        <w:rPr>
          <w:rFonts w:ascii="Calibri" w:hAnsi="Calibri" w:cs="Times New Roman"/>
          <w:color w:val="000000"/>
        </w:rPr>
        <w:t xml:space="preserve"> que não tem </w:t>
      </w:r>
      <w:r w:rsidRPr="00FC3D09">
        <w:rPr>
          <w:rFonts w:ascii="Calibri" w:hAnsi="Calibri" w:cs="Times New Roman"/>
          <w:color w:val="000000"/>
        </w:rPr>
        <w:t>como diretor/responsável/representante legal membros da Comissão de Análise de Programas e Projetos Estratégicos (CAPPE), que também não poderão prestar serviços em projetos/propostas beneficiadas através deste edital</w:t>
      </w:r>
      <w:r w:rsidR="00E56BFA">
        <w:rPr>
          <w:rFonts w:ascii="Calibri" w:hAnsi="Calibri" w:cs="Times New Roman"/>
          <w:color w:val="000000"/>
        </w:rPr>
        <w:t>;</w:t>
      </w:r>
    </w:p>
    <w:p w:rsidR="00FC3D09" w:rsidRDefault="00E56BFA">
      <w:pPr>
        <w:pStyle w:val="atotextojustificado"/>
        <w:spacing w:before="0" w:after="0" w:line="240" w:lineRule="auto"/>
        <w:jc w:val="both"/>
        <w:rPr>
          <w:rFonts w:ascii="Calibri" w:hAnsi="Calibri" w:cs="Times New Roman"/>
          <w:color w:val="000000"/>
        </w:rPr>
      </w:pPr>
      <w:r w:rsidRPr="00E56BFA">
        <w:rPr>
          <w:rFonts w:ascii="Calibri" w:hAnsi="Calibri" w:cs="Times New Roman"/>
          <w:b/>
          <w:color w:val="000000"/>
        </w:rPr>
        <w:t>e)</w:t>
      </w:r>
      <w:r>
        <w:rPr>
          <w:rFonts w:ascii="Calibri" w:hAnsi="Calibri" w:cs="Times New Roman"/>
          <w:color w:val="000000"/>
        </w:rPr>
        <w:t xml:space="preserve"> </w:t>
      </w:r>
      <w:r w:rsidRPr="00E56BFA">
        <w:rPr>
          <w:rFonts w:ascii="Calibri" w:hAnsi="Calibri" w:cs="Times New Roman"/>
          <w:color w:val="000000"/>
        </w:rPr>
        <w:t xml:space="preserve">nos termos da Lei Municipal nº 8.984, de 06 de dezembro de 2002, do Decreto Municipal nº 35/18, da Lei nº 13.019/2014 e demais legislação pertinente, </w:t>
      </w:r>
      <w:r>
        <w:rPr>
          <w:rFonts w:ascii="Calibri" w:hAnsi="Calibri" w:cs="Times New Roman"/>
          <w:color w:val="000000"/>
        </w:rPr>
        <w:t xml:space="preserve">não tiveram </w:t>
      </w:r>
      <w:r w:rsidRPr="00E56BFA">
        <w:rPr>
          <w:rFonts w:ascii="Calibri" w:hAnsi="Calibri" w:cs="Times New Roman"/>
          <w:color w:val="000000"/>
        </w:rPr>
        <w:t xml:space="preserve">prestação de contas reprovadas pelo Município de Londrina ou que </w:t>
      </w:r>
      <w:r>
        <w:rPr>
          <w:rFonts w:ascii="Calibri" w:hAnsi="Calibri" w:cs="Times New Roman"/>
          <w:color w:val="000000"/>
        </w:rPr>
        <w:t>não estão</w:t>
      </w:r>
      <w:r w:rsidRPr="00E56BFA">
        <w:rPr>
          <w:rFonts w:ascii="Calibri" w:hAnsi="Calibri" w:cs="Times New Roman"/>
          <w:color w:val="000000"/>
        </w:rPr>
        <w:t xml:space="preserve"> omissa</w:t>
      </w:r>
      <w:r>
        <w:rPr>
          <w:rFonts w:ascii="Calibri" w:hAnsi="Calibri" w:cs="Times New Roman"/>
          <w:color w:val="000000"/>
        </w:rPr>
        <w:t>s</w:t>
      </w:r>
      <w:r w:rsidRPr="00E56BFA">
        <w:rPr>
          <w:rFonts w:ascii="Calibri" w:hAnsi="Calibri" w:cs="Times New Roman"/>
          <w:color w:val="000000"/>
        </w:rPr>
        <w:t xml:space="preserve"> no dever de prestar contas de pa</w:t>
      </w:r>
      <w:r w:rsidR="00610074">
        <w:rPr>
          <w:rFonts w:ascii="Calibri" w:hAnsi="Calibri" w:cs="Times New Roman"/>
          <w:color w:val="000000"/>
        </w:rPr>
        <w:t>rceria anteriormente celebrada.</w:t>
      </w:r>
    </w:p>
    <w:p w:rsidR="00610074" w:rsidRDefault="00610074">
      <w:pPr>
        <w:pStyle w:val="atotextojustificado"/>
        <w:spacing w:before="0" w:after="0" w:line="240" w:lineRule="auto"/>
        <w:jc w:val="both"/>
        <w:rPr>
          <w:rFonts w:ascii="Calibri" w:hAnsi="Calibri" w:cs="Times New Roman"/>
          <w:color w:val="000000"/>
        </w:rPr>
      </w:pPr>
    </w:p>
    <w:p w:rsidR="00FC3D09" w:rsidRDefault="00FC3D09" w:rsidP="00FC3D09">
      <w:pPr>
        <w:pStyle w:val="atotextojustificado"/>
        <w:spacing w:before="0" w:after="0" w:line="240" w:lineRule="auto"/>
        <w:jc w:val="both"/>
        <w:rPr>
          <w:rFonts w:ascii="Calibri" w:hAnsi="Calibri" w:cs="Times New Roman"/>
          <w:color w:val="000000"/>
        </w:rPr>
      </w:pPr>
      <w:r>
        <w:rPr>
          <w:rFonts w:ascii="Calibri" w:hAnsi="Calibri" w:cs="Times New Roman"/>
          <w:color w:val="000000"/>
        </w:rPr>
        <w:t>Por ser expressão da verdade, firmo o presente.</w:t>
      </w:r>
    </w:p>
    <w:p w:rsidR="00FC3D09" w:rsidRDefault="00FC3D09">
      <w:pPr>
        <w:pStyle w:val="atotextojustificado"/>
        <w:spacing w:before="0" w:after="0" w:line="240" w:lineRule="auto"/>
        <w:jc w:val="both"/>
        <w:rPr>
          <w:rFonts w:ascii="Calibri" w:hAnsi="Calibri" w:cs="Times New Roman"/>
          <w:color w:val="000000"/>
        </w:rPr>
      </w:pPr>
    </w:p>
    <w:p w:rsidR="00AF4094" w:rsidRDefault="00BE6825">
      <w:pPr>
        <w:ind w:left="1440"/>
        <w:jc w:val="both"/>
        <w:rPr>
          <w:rFonts w:ascii="Calibri" w:hAnsi="Calibri" w:cs="Times New Roman"/>
          <w:color w:val="000000"/>
          <w:sz w:val="22"/>
          <w:szCs w:val="22"/>
        </w:rPr>
      </w:pPr>
      <w:r>
        <w:rPr>
          <w:rFonts w:ascii="Calibri" w:hAnsi="Calibri" w:cs="Times New Roman"/>
          <w:color w:val="000000"/>
          <w:sz w:val="22"/>
          <w:szCs w:val="22"/>
        </w:rPr>
        <w:t> </w:t>
      </w:r>
    </w:p>
    <w:p w:rsidR="00AF4094" w:rsidRDefault="00610074">
      <w:pPr>
        <w:rPr>
          <w:rFonts w:ascii="Calibri" w:hAnsi="Calibri" w:cs="Times New Roman"/>
          <w:color w:val="000000"/>
          <w:sz w:val="22"/>
          <w:szCs w:val="22"/>
        </w:rPr>
      </w:pPr>
      <w:r>
        <w:rPr>
          <w:rFonts w:ascii="Calibri" w:hAnsi="Calibri" w:cs="Times New Roman"/>
          <w:color w:val="000000"/>
          <w:sz w:val="22"/>
          <w:szCs w:val="22"/>
        </w:rPr>
        <w:t>Londrina</w:t>
      </w:r>
      <w:r w:rsidR="00BE6825">
        <w:rPr>
          <w:rFonts w:ascii="Calibri" w:hAnsi="Calibri" w:cs="Times New Roman"/>
          <w:color w:val="000000"/>
          <w:sz w:val="22"/>
          <w:szCs w:val="22"/>
        </w:rPr>
        <w:t>,</w:t>
      </w:r>
      <w:r>
        <w:rPr>
          <w:rFonts w:ascii="Calibri" w:hAnsi="Calibri" w:cs="Times New Roman"/>
          <w:color w:val="000000"/>
          <w:sz w:val="22"/>
          <w:szCs w:val="22"/>
        </w:rPr>
        <w:t xml:space="preserve"> ____</w:t>
      </w:r>
      <w:r w:rsidR="00BE6825">
        <w:rPr>
          <w:rFonts w:ascii="Calibri" w:hAnsi="Calibri" w:cs="Times New Roman"/>
          <w:color w:val="000000"/>
          <w:sz w:val="22"/>
          <w:szCs w:val="22"/>
        </w:rPr>
        <w:t>  </w:t>
      </w:r>
      <w:r>
        <w:rPr>
          <w:rFonts w:ascii="Calibri" w:hAnsi="Calibri" w:cs="Times New Roman"/>
          <w:color w:val="000000"/>
          <w:sz w:val="22"/>
          <w:szCs w:val="22"/>
        </w:rPr>
        <w:t>de ______________ de 20____.</w:t>
      </w:r>
    </w:p>
    <w:p w:rsidR="00AF4094" w:rsidRDefault="00BE6825">
      <w:r>
        <w:rPr>
          <w:rFonts w:ascii="Calibri" w:hAnsi="Calibri" w:cs="Times New Roman"/>
          <w:color w:val="000000"/>
          <w:sz w:val="22"/>
          <w:szCs w:val="22"/>
        </w:rPr>
        <w:t> </w:t>
      </w:r>
    </w:p>
    <w:p w:rsidR="00AF4094" w:rsidRDefault="00AF4094">
      <w:pPr>
        <w:rPr>
          <w:rFonts w:ascii="Calibri" w:hAnsi="Calibri" w:cs="Times New Roman"/>
          <w:color w:val="000000"/>
          <w:sz w:val="22"/>
          <w:szCs w:val="22"/>
        </w:rPr>
      </w:pPr>
    </w:p>
    <w:p w:rsidR="00AF4094" w:rsidRDefault="00AF4094">
      <w:pPr>
        <w:rPr>
          <w:rFonts w:ascii="Calibri" w:hAnsi="Calibri" w:cs="Times New Roman"/>
          <w:color w:val="000000"/>
          <w:sz w:val="22"/>
          <w:szCs w:val="22"/>
        </w:rPr>
      </w:pPr>
    </w:p>
    <w:p w:rsidR="00E9028C" w:rsidRDefault="00E9028C" w:rsidP="00E9028C">
      <w:pPr>
        <w:jc w:val="center"/>
        <w:rPr>
          <w:rFonts w:ascii="Calibri" w:hAnsi="Calibri" w:cs="Times New Roman"/>
          <w:color w:val="000000"/>
          <w:sz w:val="22"/>
          <w:szCs w:val="22"/>
        </w:rPr>
      </w:pPr>
      <w:r>
        <w:rPr>
          <w:rFonts w:ascii="Calibri" w:hAnsi="Calibri" w:cs="Times New Roman"/>
          <w:color w:val="000000"/>
          <w:sz w:val="22"/>
          <w:szCs w:val="22"/>
        </w:rPr>
        <w:t>__________________________________________</w:t>
      </w:r>
    </w:p>
    <w:p w:rsidR="00AF4094" w:rsidRDefault="00BE6825" w:rsidP="00E9028C">
      <w:pPr>
        <w:jc w:val="center"/>
      </w:pPr>
      <w:r>
        <w:rPr>
          <w:rFonts w:ascii="Calibri" w:hAnsi="Calibri" w:cs="Times New Roman"/>
          <w:color w:val="000000"/>
          <w:sz w:val="22"/>
          <w:szCs w:val="22"/>
        </w:rPr>
        <w:t>Ass</w:t>
      </w:r>
      <w:r w:rsidR="000475FC">
        <w:rPr>
          <w:rFonts w:ascii="Calibri" w:hAnsi="Calibri" w:cs="Times New Roman"/>
          <w:color w:val="000000"/>
          <w:sz w:val="22"/>
          <w:szCs w:val="22"/>
        </w:rPr>
        <w:t>inatura</w:t>
      </w:r>
      <w:r>
        <w:rPr>
          <w:rFonts w:ascii="Calibri" w:hAnsi="Calibri" w:cs="Times New Roman"/>
          <w:color w:val="000000"/>
          <w:sz w:val="22"/>
          <w:szCs w:val="22"/>
        </w:rPr>
        <w:t xml:space="preserve"> do Presidente d</w:t>
      </w:r>
      <w:r w:rsidR="000475FC">
        <w:rPr>
          <w:rFonts w:ascii="Calibri" w:hAnsi="Calibri" w:cs="Times New Roman"/>
          <w:color w:val="000000"/>
          <w:sz w:val="22"/>
          <w:szCs w:val="22"/>
        </w:rPr>
        <w:t>a</w:t>
      </w:r>
      <w:r>
        <w:rPr>
          <w:rFonts w:ascii="Calibri" w:hAnsi="Calibri" w:cs="Times New Roman"/>
          <w:color w:val="000000"/>
          <w:sz w:val="22"/>
          <w:szCs w:val="22"/>
        </w:rPr>
        <w:t xml:space="preserve"> Entidade</w:t>
      </w:r>
    </w:p>
    <w:sectPr w:rsidR="00AF4094">
      <w:headerReference w:type="default" r:id="rId8"/>
      <w:footerReference w:type="default" r:id="rId9"/>
      <w:pgSz w:w="11906" w:h="16838"/>
      <w:pgMar w:top="1418" w:right="1134" w:bottom="1418" w:left="1701" w:header="709" w:footer="709"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3345" w:rsidRDefault="00833345">
      <w:r>
        <w:separator/>
      </w:r>
    </w:p>
  </w:endnote>
  <w:endnote w:type="continuationSeparator" w:id="0">
    <w:p w:rsidR="00833345" w:rsidRDefault="008333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3D09" w:rsidRDefault="00FC3D09">
    <w:pPr>
      <w:pStyle w:val="Rodap"/>
      <w:jc w:val="center"/>
      <w:rPr>
        <w:rFonts w:ascii="Century Gothic" w:hAnsi="Century Gothic"/>
        <w:sz w:val="16"/>
      </w:rPr>
    </w:pPr>
    <w:r>
      <w:rPr>
        <w:rFonts w:ascii="Century Gothic" w:hAnsi="Century Gothic"/>
        <w:sz w:val="16"/>
      </w:rPr>
      <w:t>Secretaria Municipal da Cultura – Diretoria de Incentivo à Cultura / PROMIC</w:t>
    </w:r>
  </w:p>
  <w:p w:rsidR="00FC3D09" w:rsidRDefault="00FC3D09">
    <w:pPr>
      <w:jc w:val="center"/>
      <w:rPr>
        <w:rFonts w:ascii="Century Gothic" w:hAnsi="Century Gothic"/>
        <w:sz w:val="16"/>
      </w:rPr>
    </w:pPr>
    <w:r>
      <w:rPr>
        <w:rFonts w:ascii="Century Gothic" w:hAnsi="Century Gothic" w:cs="Arial"/>
        <w:color w:val="000000"/>
        <w:sz w:val="16"/>
        <w:szCs w:val="17"/>
      </w:rPr>
      <w:t xml:space="preserve">Praça Primeiro de Maio nº 110 – CEP.: 86.010-120 </w:t>
    </w:r>
    <w:r>
      <w:rPr>
        <w:rFonts w:ascii="Century Gothic" w:hAnsi="Century Gothic" w:cs="Arial"/>
        <w:color w:val="000000"/>
        <w:sz w:val="16"/>
        <w:szCs w:val="16"/>
      </w:rPr>
      <w:t>– Londrina</w:t>
    </w:r>
    <w:r>
      <w:rPr>
        <w:rFonts w:ascii="Century Gothic" w:hAnsi="Century Gothic" w:cs="Arial"/>
        <w:color w:val="000000"/>
        <w:sz w:val="20"/>
        <w:szCs w:val="17"/>
      </w:rPr>
      <w:t xml:space="preserve"> </w:t>
    </w:r>
    <w:r>
      <w:rPr>
        <w:rFonts w:ascii="Century Gothic" w:hAnsi="Century Gothic" w:cs="Arial"/>
        <w:color w:val="000000"/>
        <w:sz w:val="16"/>
        <w:szCs w:val="16"/>
      </w:rPr>
      <w:t>- Pr</w:t>
    </w:r>
    <w:r>
      <w:rPr>
        <w:rFonts w:ascii="Century Gothic" w:hAnsi="Century Gothic" w:cs="Arial"/>
        <w:color w:val="000000"/>
        <w:sz w:val="16"/>
        <w:szCs w:val="17"/>
      </w:rPr>
      <w:t xml:space="preserve">. </w:t>
    </w:r>
    <w:r>
      <w:rPr>
        <w:rFonts w:ascii="Century Gothic" w:hAnsi="Century Gothic"/>
        <w:sz w:val="16"/>
      </w:rPr>
      <w:t>CEP 86010-090 Londrina PR</w:t>
    </w:r>
  </w:p>
  <w:p w:rsidR="00FC3D09" w:rsidRDefault="00FC3D09">
    <w:pPr>
      <w:jc w:val="center"/>
      <w:rPr>
        <w:rFonts w:ascii="Century Gothic" w:hAnsi="Century Gothic"/>
        <w:sz w:val="16"/>
      </w:rPr>
    </w:pPr>
    <w:r>
      <w:rPr>
        <w:rFonts w:ascii="Century Gothic" w:hAnsi="Century Gothic"/>
        <w:sz w:val="16"/>
      </w:rPr>
      <w:t>Telefone (43)3371-6613</w:t>
    </w:r>
  </w:p>
  <w:p w:rsidR="00FC3D09" w:rsidRDefault="00FC3D09">
    <w:pPr>
      <w:pStyle w:val="Rodap"/>
      <w:jc w:val="center"/>
    </w:pPr>
    <w:r>
      <w:rPr>
        <w:rFonts w:ascii="Century Gothic" w:hAnsi="Century Gothic"/>
        <w:sz w:val="16"/>
      </w:rPr>
      <w:t xml:space="preserve">e-mail: </w:t>
    </w:r>
    <w:r>
      <w:rPr>
        <w:rFonts w:ascii="Century Gothic" w:hAnsi="Century Gothic"/>
        <w:sz w:val="16"/>
        <w:u w:val="single"/>
      </w:rPr>
      <w:t>promic.cultura@londrina.pr.gov.br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3345" w:rsidRDefault="00833345">
      <w:r>
        <w:separator/>
      </w:r>
    </w:p>
  </w:footnote>
  <w:footnote w:type="continuationSeparator" w:id="0">
    <w:p w:rsidR="00833345" w:rsidRDefault="008333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3D09" w:rsidRDefault="00385114">
    <w:pPr>
      <w:pStyle w:val="Cabealho"/>
      <w:jc w:val="center"/>
      <w:rPr>
        <w:rFonts w:ascii="Century Gothic" w:hAnsi="Century Gothic"/>
        <w:b/>
        <w:sz w:val="44"/>
      </w:rPr>
    </w:pPr>
    <w:r>
      <w:rPr>
        <w:noProof/>
      </w:rPr>
      <w:drawing>
        <wp:anchor distT="0" distB="0" distL="114300" distR="114300" simplePos="0" relativeHeight="251657728" behindDoc="0" locked="0" layoutInCell="1" allowOverlap="1">
          <wp:simplePos x="0" y="0"/>
          <wp:positionH relativeFrom="column">
            <wp:posOffset>-299720</wp:posOffset>
          </wp:positionH>
          <wp:positionV relativeFrom="paragraph">
            <wp:posOffset>120650</wp:posOffset>
          </wp:positionV>
          <wp:extent cx="749300" cy="800100"/>
          <wp:effectExtent l="0" t="0" r="0" b="0"/>
          <wp:wrapTight wrapText="bothSides">
            <wp:wrapPolygon edited="0">
              <wp:start x="0" y="0"/>
              <wp:lineTo x="0" y="21086"/>
              <wp:lineTo x="20868" y="21086"/>
              <wp:lineTo x="20868" y="0"/>
              <wp:lineTo x="0" y="0"/>
            </wp:wrapPolygon>
          </wp:wrapTight>
          <wp:docPr id="1" name="Imagem 2" descr="Descrição: Descrição: http://www.londrina.pr.gov.br/cidade/imagens/brasao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Descrição: Descrição: http://www.londrina.pr.gov.br/cidade/imagens/brasao3.gif"/>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930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sidR="00FC3D09">
      <w:rPr>
        <w:rFonts w:ascii="Century Gothic" w:hAnsi="Century Gothic"/>
        <w:b/>
        <w:sz w:val="44"/>
      </w:rPr>
      <w:t xml:space="preserve">            </w:t>
    </w:r>
  </w:p>
  <w:p w:rsidR="00FC3D09" w:rsidRDefault="00FC3D09">
    <w:pPr>
      <w:pStyle w:val="Cabealho"/>
      <w:jc w:val="center"/>
    </w:pPr>
    <w:r>
      <w:rPr>
        <w:rFonts w:ascii="Century Gothic" w:hAnsi="Century Gothic"/>
        <w:b/>
        <w:sz w:val="44"/>
      </w:rPr>
      <w:t xml:space="preserve">      </w:t>
    </w:r>
    <w:r>
      <w:rPr>
        <w:rFonts w:ascii="Century Gothic" w:hAnsi="Century Gothic"/>
        <w:b/>
        <w:sz w:val="36"/>
        <w:szCs w:val="36"/>
      </w:rPr>
      <w:t>PREFEITURA DO MUNICÍPIO DE LONDRINA</w:t>
    </w:r>
  </w:p>
  <w:p w:rsidR="00FC3D09" w:rsidRDefault="00FC3D09">
    <w:pPr>
      <w:pStyle w:val="Cabealho"/>
      <w:jc w:val="center"/>
      <w:rPr>
        <w:rFonts w:ascii="Century Gothic" w:hAnsi="Century Gothic"/>
        <w:sz w:val="22"/>
      </w:rPr>
    </w:pPr>
    <w:r>
      <w:rPr>
        <w:rFonts w:ascii="Century Gothic" w:hAnsi="Century Gothic"/>
        <w:sz w:val="22"/>
      </w:rPr>
      <w:t xml:space="preserve">           ESTADO DO PARANÁ</w:t>
    </w:r>
  </w:p>
  <w:p w:rsidR="00FC3D09" w:rsidRDefault="00FC3D09">
    <w:pPr>
      <w:pStyle w:val="Cabealho"/>
      <w:jc w:val="center"/>
    </w:pPr>
    <w:r>
      <w:rPr>
        <w:rFonts w:ascii="Century Gothic" w:hAnsi="Century Gothic"/>
        <w:sz w:val="22"/>
      </w:rPr>
      <w:t xml:space="preserve">          Secretaria Municipal de Cultura</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094"/>
    <w:rsid w:val="000475FC"/>
    <w:rsid w:val="00385114"/>
    <w:rsid w:val="00475756"/>
    <w:rsid w:val="004A5215"/>
    <w:rsid w:val="004F6DE7"/>
    <w:rsid w:val="00610074"/>
    <w:rsid w:val="00732251"/>
    <w:rsid w:val="00774162"/>
    <w:rsid w:val="00833345"/>
    <w:rsid w:val="008B08C9"/>
    <w:rsid w:val="00AF4094"/>
    <w:rsid w:val="00AF5408"/>
    <w:rsid w:val="00B257E4"/>
    <w:rsid w:val="00BE6825"/>
    <w:rsid w:val="00E56BFA"/>
    <w:rsid w:val="00E9028C"/>
    <w:rsid w:val="00F1421B"/>
    <w:rsid w:val="00F65218"/>
    <w:rsid w:val="00FB76D3"/>
    <w:rsid w:val="00FC3D0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27FC"/>
    <w:rPr>
      <w:rFonts w:ascii="Book Antiqua" w:eastAsia="Times New Roman" w:hAnsi="Book Antiqua" w:cs="Book Antiqua"/>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link w:val="Cabealho"/>
    <w:qFormat/>
    <w:rsid w:val="00DD2667"/>
    <w:rPr>
      <w:rFonts w:ascii="Book Antiqua" w:eastAsia="Times New Roman" w:hAnsi="Book Antiqua" w:cs="Book Antiqua"/>
      <w:sz w:val="24"/>
      <w:szCs w:val="24"/>
      <w:lang w:eastAsia="pt-BR"/>
    </w:rPr>
  </w:style>
  <w:style w:type="character" w:customStyle="1" w:styleId="RodapChar">
    <w:name w:val="Rodapé Char"/>
    <w:link w:val="Rodap"/>
    <w:uiPriority w:val="99"/>
    <w:qFormat/>
    <w:rsid w:val="00DD2667"/>
    <w:rPr>
      <w:rFonts w:ascii="Book Antiqua" w:eastAsia="Times New Roman" w:hAnsi="Book Antiqua" w:cs="Book Antiqua"/>
      <w:sz w:val="24"/>
      <w:szCs w:val="24"/>
      <w:lang w:eastAsia="pt-BR"/>
    </w:rPr>
  </w:style>
  <w:style w:type="character" w:customStyle="1" w:styleId="TextodebaloChar">
    <w:name w:val="Texto de balão Char"/>
    <w:link w:val="Textodebalo"/>
    <w:uiPriority w:val="99"/>
    <w:semiHidden/>
    <w:qFormat/>
    <w:rsid w:val="00DD2667"/>
    <w:rPr>
      <w:rFonts w:ascii="Tahoma" w:eastAsia="Times New Roman" w:hAnsi="Tahoma" w:cs="Tahoma"/>
      <w:sz w:val="16"/>
      <w:szCs w:val="16"/>
      <w:lang w:eastAsia="pt-BR"/>
    </w:rPr>
  </w:style>
  <w:style w:type="character" w:customStyle="1" w:styleId="ListLabel1">
    <w:name w:val="ListLabel 1"/>
    <w:qFormat/>
    <w:rPr>
      <w:rFonts w:ascii="Calibri" w:hAnsi="Calibri" w:cs="Times New Roman"/>
      <w:sz w:val="22"/>
      <w:szCs w:val="22"/>
      <w:shd w:val="clear" w:color="auto" w:fill="FFFFFF"/>
    </w:rPr>
  </w:style>
  <w:style w:type="character" w:customStyle="1" w:styleId="LinkdaInternet">
    <w:name w:val="Link da Internet"/>
    <w:rPr>
      <w:color w:val="000080"/>
      <w:u w:val="single"/>
    </w:rPr>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pPr>
      <w:spacing w:after="140" w:line="276" w:lineRule="auto"/>
    </w:pPr>
  </w:style>
  <w:style w:type="paragraph" w:styleId="Lista">
    <w:name w:val="List"/>
    <w:basedOn w:val="Corpodetexto"/>
    <w:rPr>
      <w:rFonts w:cs="Mangal"/>
    </w:rPr>
  </w:style>
  <w:style w:type="paragraph" w:styleId="Legenda">
    <w:name w:val="caption"/>
    <w:basedOn w:val="Normal"/>
    <w:qFormat/>
    <w:pPr>
      <w:suppressLineNumbers/>
      <w:spacing w:before="120" w:after="120"/>
    </w:pPr>
    <w:rPr>
      <w:rFonts w:cs="Mangal"/>
      <w:i/>
      <w:iCs/>
    </w:rPr>
  </w:style>
  <w:style w:type="paragraph" w:customStyle="1" w:styleId="ndice">
    <w:name w:val="Índice"/>
    <w:basedOn w:val="Normal"/>
    <w:qFormat/>
    <w:pPr>
      <w:suppressLineNumbers/>
    </w:pPr>
    <w:rPr>
      <w:rFonts w:cs="Mangal"/>
    </w:rPr>
  </w:style>
  <w:style w:type="paragraph" w:styleId="NormalWeb">
    <w:name w:val="Normal (Web)"/>
    <w:basedOn w:val="Normal"/>
    <w:uiPriority w:val="99"/>
    <w:unhideWhenUsed/>
    <w:qFormat/>
    <w:rsid w:val="006527FC"/>
    <w:pPr>
      <w:spacing w:beforeAutospacing="1" w:afterAutospacing="1"/>
    </w:pPr>
    <w:rPr>
      <w:rFonts w:ascii="Times New Roman" w:hAnsi="Times New Roman" w:cs="Times New Roman"/>
    </w:rPr>
  </w:style>
  <w:style w:type="paragraph" w:customStyle="1" w:styleId="atotextojustificado">
    <w:name w:val="ato_texto_justificado"/>
    <w:basedOn w:val="Normal"/>
    <w:qFormat/>
    <w:rsid w:val="006527FC"/>
    <w:pPr>
      <w:spacing w:before="280" w:after="280" w:line="276" w:lineRule="auto"/>
    </w:pPr>
    <w:rPr>
      <w:rFonts w:ascii="Times New Roman" w:eastAsia="Calibri" w:hAnsi="Times New Roman" w:cs="Calibri"/>
      <w:sz w:val="22"/>
      <w:szCs w:val="22"/>
      <w:lang w:eastAsia="en-US"/>
    </w:rPr>
  </w:style>
  <w:style w:type="paragraph" w:styleId="Cabealho">
    <w:name w:val="header"/>
    <w:basedOn w:val="Normal"/>
    <w:link w:val="CabealhoChar"/>
    <w:unhideWhenUsed/>
    <w:rsid w:val="00DD2667"/>
    <w:pPr>
      <w:tabs>
        <w:tab w:val="center" w:pos="4252"/>
        <w:tab w:val="right" w:pos="8504"/>
      </w:tabs>
    </w:pPr>
  </w:style>
  <w:style w:type="paragraph" w:styleId="Rodap">
    <w:name w:val="footer"/>
    <w:basedOn w:val="Normal"/>
    <w:link w:val="RodapChar"/>
    <w:uiPriority w:val="99"/>
    <w:unhideWhenUsed/>
    <w:rsid w:val="00DD2667"/>
    <w:pPr>
      <w:tabs>
        <w:tab w:val="center" w:pos="4252"/>
        <w:tab w:val="right" w:pos="8504"/>
      </w:tabs>
    </w:pPr>
  </w:style>
  <w:style w:type="paragraph" w:styleId="Textodebalo">
    <w:name w:val="Balloon Text"/>
    <w:basedOn w:val="Normal"/>
    <w:link w:val="TextodebaloChar"/>
    <w:uiPriority w:val="99"/>
    <w:semiHidden/>
    <w:unhideWhenUsed/>
    <w:qFormat/>
    <w:rsid w:val="00DD266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27FC"/>
    <w:rPr>
      <w:rFonts w:ascii="Book Antiqua" w:eastAsia="Times New Roman" w:hAnsi="Book Antiqua" w:cs="Book Antiqua"/>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link w:val="Cabealho"/>
    <w:qFormat/>
    <w:rsid w:val="00DD2667"/>
    <w:rPr>
      <w:rFonts w:ascii="Book Antiqua" w:eastAsia="Times New Roman" w:hAnsi="Book Antiqua" w:cs="Book Antiqua"/>
      <w:sz w:val="24"/>
      <w:szCs w:val="24"/>
      <w:lang w:eastAsia="pt-BR"/>
    </w:rPr>
  </w:style>
  <w:style w:type="character" w:customStyle="1" w:styleId="RodapChar">
    <w:name w:val="Rodapé Char"/>
    <w:link w:val="Rodap"/>
    <w:uiPriority w:val="99"/>
    <w:qFormat/>
    <w:rsid w:val="00DD2667"/>
    <w:rPr>
      <w:rFonts w:ascii="Book Antiqua" w:eastAsia="Times New Roman" w:hAnsi="Book Antiqua" w:cs="Book Antiqua"/>
      <w:sz w:val="24"/>
      <w:szCs w:val="24"/>
      <w:lang w:eastAsia="pt-BR"/>
    </w:rPr>
  </w:style>
  <w:style w:type="character" w:customStyle="1" w:styleId="TextodebaloChar">
    <w:name w:val="Texto de balão Char"/>
    <w:link w:val="Textodebalo"/>
    <w:uiPriority w:val="99"/>
    <w:semiHidden/>
    <w:qFormat/>
    <w:rsid w:val="00DD2667"/>
    <w:rPr>
      <w:rFonts w:ascii="Tahoma" w:eastAsia="Times New Roman" w:hAnsi="Tahoma" w:cs="Tahoma"/>
      <w:sz w:val="16"/>
      <w:szCs w:val="16"/>
      <w:lang w:eastAsia="pt-BR"/>
    </w:rPr>
  </w:style>
  <w:style w:type="character" w:customStyle="1" w:styleId="ListLabel1">
    <w:name w:val="ListLabel 1"/>
    <w:qFormat/>
    <w:rPr>
      <w:rFonts w:ascii="Calibri" w:hAnsi="Calibri" w:cs="Times New Roman"/>
      <w:sz w:val="22"/>
      <w:szCs w:val="22"/>
      <w:shd w:val="clear" w:color="auto" w:fill="FFFFFF"/>
    </w:rPr>
  </w:style>
  <w:style w:type="character" w:customStyle="1" w:styleId="LinkdaInternet">
    <w:name w:val="Link da Internet"/>
    <w:rPr>
      <w:color w:val="000080"/>
      <w:u w:val="single"/>
    </w:rPr>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pPr>
      <w:spacing w:after="140" w:line="276" w:lineRule="auto"/>
    </w:pPr>
  </w:style>
  <w:style w:type="paragraph" w:styleId="Lista">
    <w:name w:val="List"/>
    <w:basedOn w:val="Corpodetexto"/>
    <w:rPr>
      <w:rFonts w:cs="Mangal"/>
    </w:rPr>
  </w:style>
  <w:style w:type="paragraph" w:styleId="Legenda">
    <w:name w:val="caption"/>
    <w:basedOn w:val="Normal"/>
    <w:qFormat/>
    <w:pPr>
      <w:suppressLineNumbers/>
      <w:spacing w:before="120" w:after="120"/>
    </w:pPr>
    <w:rPr>
      <w:rFonts w:cs="Mangal"/>
      <w:i/>
      <w:iCs/>
    </w:rPr>
  </w:style>
  <w:style w:type="paragraph" w:customStyle="1" w:styleId="ndice">
    <w:name w:val="Índice"/>
    <w:basedOn w:val="Normal"/>
    <w:qFormat/>
    <w:pPr>
      <w:suppressLineNumbers/>
    </w:pPr>
    <w:rPr>
      <w:rFonts w:cs="Mangal"/>
    </w:rPr>
  </w:style>
  <w:style w:type="paragraph" w:styleId="NormalWeb">
    <w:name w:val="Normal (Web)"/>
    <w:basedOn w:val="Normal"/>
    <w:uiPriority w:val="99"/>
    <w:unhideWhenUsed/>
    <w:qFormat/>
    <w:rsid w:val="006527FC"/>
    <w:pPr>
      <w:spacing w:beforeAutospacing="1" w:afterAutospacing="1"/>
    </w:pPr>
    <w:rPr>
      <w:rFonts w:ascii="Times New Roman" w:hAnsi="Times New Roman" w:cs="Times New Roman"/>
    </w:rPr>
  </w:style>
  <w:style w:type="paragraph" w:customStyle="1" w:styleId="atotextojustificado">
    <w:name w:val="ato_texto_justificado"/>
    <w:basedOn w:val="Normal"/>
    <w:qFormat/>
    <w:rsid w:val="006527FC"/>
    <w:pPr>
      <w:spacing w:before="280" w:after="280" w:line="276" w:lineRule="auto"/>
    </w:pPr>
    <w:rPr>
      <w:rFonts w:ascii="Times New Roman" w:eastAsia="Calibri" w:hAnsi="Times New Roman" w:cs="Calibri"/>
      <w:sz w:val="22"/>
      <w:szCs w:val="22"/>
      <w:lang w:eastAsia="en-US"/>
    </w:rPr>
  </w:style>
  <w:style w:type="paragraph" w:styleId="Cabealho">
    <w:name w:val="header"/>
    <w:basedOn w:val="Normal"/>
    <w:link w:val="CabealhoChar"/>
    <w:unhideWhenUsed/>
    <w:rsid w:val="00DD2667"/>
    <w:pPr>
      <w:tabs>
        <w:tab w:val="center" w:pos="4252"/>
        <w:tab w:val="right" w:pos="8504"/>
      </w:tabs>
    </w:pPr>
  </w:style>
  <w:style w:type="paragraph" w:styleId="Rodap">
    <w:name w:val="footer"/>
    <w:basedOn w:val="Normal"/>
    <w:link w:val="RodapChar"/>
    <w:uiPriority w:val="99"/>
    <w:unhideWhenUsed/>
    <w:rsid w:val="00DD2667"/>
    <w:pPr>
      <w:tabs>
        <w:tab w:val="center" w:pos="4252"/>
        <w:tab w:val="right" w:pos="8504"/>
      </w:tabs>
    </w:pPr>
  </w:style>
  <w:style w:type="paragraph" w:styleId="Textodebalo">
    <w:name w:val="Balloon Text"/>
    <w:basedOn w:val="Normal"/>
    <w:link w:val="TextodebaloChar"/>
    <w:uiPriority w:val="99"/>
    <w:semiHidden/>
    <w:unhideWhenUsed/>
    <w:qFormat/>
    <w:rsid w:val="00DD266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planalto.gov.br/ccivil_03/LEIS/L8429.ht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1167</Words>
  <Characters>6305</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7458</CharactersWithSpaces>
  <SharedDoc>false</SharedDoc>
  <HLinks>
    <vt:vector size="6" baseType="variant">
      <vt:variant>
        <vt:i4>7143507</vt:i4>
      </vt:variant>
      <vt:variant>
        <vt:i4>0</vt:i4>
      </vt:variant>
      <vt:variant>
        <vt:i4>0</vt:i4>
      </vt:variant>
      <vt:variant>
        <vt:i4>5</vt:i4>
      </vt:variant>
      <vt:variant>
        <vt:lpwstr>http://www.planalto.gov.br/ccivil_03/LEIS/L8429.htm</vt:lpwstr>
      </vt:variant>
      <vt:variant>
        <vt:lpwstr>art12i</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 Gustavo Martins  de Almeida matr 156760</dc:creator>
  <cp:lastModifiedBy>Daniele Cristine da Silva Massaro - matr 15.970-0</cp:lastModifiedBy>
  <cp:revision>2</cp:revision>
  <cp:lastPrinted>2019-07-05T18:15:00Z</cp:lastPrinted>
  <dcterms:created xsi:type="dcterms:W3CDTF">2020-03-11T20:52:00Z</dcterms:created>
  <dcterms:modified xsi:type="dcterms:W3CDTF">2020-03-11T20:52:00Z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