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jc w:val="center"/>
        <w:rPr>
          <w:b/>
          <w:b/>
          <w:bCs/>
          <w:sz w:val="26"/>
        </w:rPr>
      </w:pPr>
      <w:r>
        <w:rPr/>
        <w:drawing>
          <wp:inline distT="0" distB="0" distL="0" distR="0">
            <wp:extent cx="5400040" cy="1943735"/>
            <wp:effectExtent l="0" t="0" r="0" b="0"/>
            <wp:docPr id="1" name="Imagem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Corpodotexto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P</w:t>
      </w:r>
      <w:r>
        <w:rPr>
          <w:rFonts w:ascii="Arial" w:hAnsi="Arial"/>
          <w:b/>
          <w:bCs/>
          <w:sz w:val="24"/>
          <w:szCs w:val="24"/>
        </w:rPr>
        <w:t>ré-Conferência e XI Conferência Municipal do Meio Ambiente</w:t>
      </w:r>
    </w:p>
    <w:p>
      <w:pPr>
        <w:pStyle w:val="Corpodotexto"/>
        <w:jc w:val="center"/>
        <w:rPr>
          <w:b/>
          <w:b/>
          <w:bCs/>
        </w:rPr>
      </w:pPr>
      <w:r>
        <w:rPr>
          <w:rFonts w:ascii="Arial" w:hAnsi="Arial"/>
          <w:sz w:val="24"/>
          <w:szCs w:val="24"/>
        </w:rPr>
      </w:r>
    </w:p>
    <w:p>
      <w:pPr>
        <w:pStyle w:val="Corpodotexto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21 de maio – sábado – 8 às 17 horas –</w:t>
      </w:r>
    </w:p>
    <w:p>
      <w:pPr>
        <w:pStyle w:val="Corpodotexto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UniCesumar Londrina –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 xml:space="preserve">Av.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Sa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nta Mônica, 450</w:t>
      </w:r>
      <w:r>
        <w:rPr>
          <w:rFonts w:ascii="Arial" w:hAnsi="Arial"/>
          <w:sz w:val="24"/>
          <w:szCs w:val="24"/>
        </w:rPr>
        <w:t xml:space="preserve"> </w:t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center"/>
        <w:rPr>
          <w:b/>
          <w:b/>
          <w:bCs/>
          <w:sz w:val="26"/>
        </w:rPr>
      </w:pPr>
      <w:r>
        <w:rPr>
          <w:b/>
          <w:bCs/>
          <w:sz w:val="26"/>
        </w:rPr>
        <w:t>PROGRAMAÇÃO COMPLETA</w:t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center"/>
        <w:rPr/>
      </w:pPr>
      <w:r>
        <w:rPr/>
      </w:r>
    </w:p>
    <w:p>
      <w:pPr>
        <w:pStyle w:val="Corpodotexto"/>
        <w:jc w:val="both"/>
        <w:rPr/>
      </w:pPr>
      <w:r>
        <w:rPr/>
        <w:t xml:space="preserve">A Pré-Conferência e a XI Conferência Municipal do Meio Ambiente terão por objetivos debater, sob diferentes abordagens, o tema </w:t>
      </w:r>
      <w:r>
        <w:rPr>
          <w:b/>
          <w:bCs/>
        </w:rPr>
        <w:t xml:space="preserve">“Planejar, preservar e agir nas cidades – Londrina e a década ONU para restauração de ecossistemas”, </w:t>
      </w:r>
      <w:r>
        <w:rPr/>
        <w:t xml:space="preserve">de acordo com a seguinte programação: </w:t>
      </w:r>
    </w:p>
    <w:p>
      <w:pPr>
        <w:pStyle w:val="Corpodotexto"/>
        <w:jc w:val="both"/>
        <w:rPr/>
      </w:pPr>
      <w:r>
        <w:rPr/>
      </w:r>
    </w:p>
    <w:p>
      <w:pPr>
        <w:pStyle w:val="Corpodotexto"/>
        <w:jc w:val="both"/>
        <w:rPr/>
      </w:pPr>
      <w:r>
        <w:rPr/>
      </w:r>
    </w:p>
    <w:p>
      <w:pPr>
        <w:pStyle w:val="Corpodotexto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  <w:t>PRÉ-CONFERÊNCIA DO MEIO AMBIENTE</w:t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rPr/>
      </w:pPr>
      <w:r>
        <w:rPr/>
      </w:r>
    </w:p>
    <w:tbl>
      <w:tblPr>
        <w:tblStyle w:val="Tabelacomgrade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875"/>
        <w:gridCol w:w="1618"/>
      </w:tblGrid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Recepção de delegados e participantes 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8h/8h30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Abertura dos trabalhos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8h45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Debate:</w:t>
            </w:r>
            <w:r>
              <w:rPr>
                <w:rFonts w:cs="Arial" w:ascii="Arial" w:hAnsi="Arial"/>
                <w:b/>
                <w:bCs/>
                <w:i/>
                <w:iCs/>
                <w:lang w:val="en-US"/>
              </w:rPr>
              <w:t xml:space="preserve">Pagamento por Serviços Ambientais na zona rural e Unidades de Conservação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9h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NoSpacing"/>
              <w:rPr>
                <w:rFonts w:ascii="Arial" w:hAnsi="Arial" w:cs="Arial"/>
                <w:i/>
                <w:i/>
                <w:iCs/>
                <w:sz w:val="24"/>
                <w:szCs w:val="24"/>
              </w:rPr>
            </w:pPr>
            <w:r>
              <w:rPr>
                <w:rFonts w:cs="Arial" w:ascii="Arial" w:hAnsi="Arial"/>
                <w:i/>
                <w:iCs/>
                <w:sz w:val="24"/>
                <w:szCs w:val="24"/>
                <w:lang w:val="en-US"/>
              </w:rPr>
              <w:t xml:space="preserve">Intervalo para café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9h50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NoSpacing"/>
              <w:rPr>
                <w:rFonts w:ascii="Arial" w:hAnsi="Arial" w:cs="Arial"/>
                <w:b/>
                <w:b/>
                <w:bCs/>
                <w:i/>
                <w:i/>
                <w:iCs/>
                <w:sz w:val="24"/>
                <w:szCs w:val="24"/>
                <w:lang w:val="pt-BR"/>
              </w:rPr>
            </w:pPr>
            <w:r>
              <w:rPr>
                <w:rFonts w:cs="Arial" w:ascii="Arial" w:hAnsi="Arial"/>
                <w:sz w:val="24"/>
                <w:szCs w:val="24"/>
                <w:lang w:val="pt-BR"/>
              </w:rPr>
              <w:t>Debate</w:t>
            </w:r>
            <w:r>
              <w:rPr>
                <w:rFonts w:cs="Arial" w:ascii="Arial" w:hAnsi="Arial"/>
                <w:i/>
                <w:iCs/>
                <w:sz w:val="24"/>
                <w:szCs w:val="24"/>
                <w:lang w:val="pt-BR"/>
              </w:rPr>
              <w:t>:</w:t>
            </w:r>
            <w:r>
              <w:rPr>
                <w:rFonts w:cs="Arial" w:ascii="Arial" w:hAnsi="Arial"/>
                <w:b/>
                <w:bCs/>
                <w:i/>
                <w:iCs/>
                <w:sz w:val="24"/>
                <w:szCs w:val="24"/>
                <w:lang w:val="pt-BR"/>
              </w:rPr>
              <w:t xml:space="preserve"> Instrumentos de Planejamento Urbano e Mudanças Climáticas </w:t>
            </w:r>
          </w:p>
          <w:p>
            <w:pPr>
              <w:pStyle w:val="NoSpacing"/>
              <w:rPr>
                <w:rFonts w:ascii="Arial" w:hAnsi="Arial" w:cs="Arial"/>
                <w:b/>
                <w:b/>
                <w:bCs/>
                <w:i/>
                <w:i/>
                <w:iCs/>
                <w:sz w:val="24"/>
                <w:szCs w:val="24"/>
                <w:lang w:val="pt-BR"/>
              </w:rPr>
            </w:pPr>
            <w:r>
              <w:rPr>
                <w:rFonts w:cs="Arial" w:ascii="Arial" w:hAnsi="Arial"/>
                <w:b/>
                <w:bCs/>
                <w:i/>
                <w:iCs/>
                <w:sz w:val="24"/>
                <w:szCs w:val="24"/>
                <w:lang w:val="pt-BR"/>
              </w:rPr>
              <w:t>Infraestrutura Verde e Serviços Ecossistêmicos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NoSpacing"/>
              <w:rPr>
                <w:rFonts w:ascii="Arial" w:hAnsi="Arial" w:cs="Arial"/>
                <w:i/>
                <w:i/>
                <w:iCs/>
                <w:sz w:val="24"/>
                <w:szCs w:val="24"/>
              </w:rPr>
            </w:pPr>
            <w:r>
              <w:rPr>
                <w:rFonts w:cs="Arial" w:ascii="Arial" w:hAnsi="Arial"/>
                <w:i/>
                <w:iCs/>
                <w:sz w:val="24"/>
                <w:szCs w:val="24"/>
                <w:lang w:val="en-US"/>
              </w:rPr>
              <w:t xml:space="preserve">Intervalo para café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10h50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NoSpacing"/>
              <w:rPr>
                <w:rFonts w:ascii="Arial" w:hAnsi="Arial" w:cs="Arial"/>
                <w:b/>
                <w:b/>
                <w:bCs/>
                <w:i/>
                <w:i/>
                <w:iCs/>
                <w:sz w:val="24"/>
                <w:szCs w:val="24"/>
                <w:lang w:val="pt-BR"/>
              </w:rPr>
            </w:pPr>
            <w:r>
              <w:rPr>
                <w:rFonts w:cs="Arial" w:ascii="Arial" w:hAnsi="Arial"/>
                <w:sz w:val="24"/>
                <w:szCs w:val="24"/>
                <w:lang w:val="pt-BR"/>
              </w:rPr>
              <w:t>Debate:</w:t>
            </w:r>
            <w:r>
              <w:rPr>
                <w:rFonts w:cs="Arial" w:ascii="Arial" w:hAnsi="Arial"/>
                <w:b/>
                <w:bCs/>
                <w:i/>
                <w:iCs/>
                <w:sz w:val="24"/>
                <w:szCs w:val="24"/>
                <w:lang w:val="pt-BR"/>
              </w:rPr>
              <w:t xml:space="preserve"> Gestão, Legislação e Orçamento na área Ambiental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11h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Plenária final – leitura e aprovação de propostas e moções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11h50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Recesso para elaboração do relatório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12h10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Encerramento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12h30</w:t>
            </w:r>
          </w:p>
        </w:tc>
      </w:tr>
      <w:tr>
        <w:trPr/>
        <w:tc>
          <w:tcPr>
            <w:tcW w:w="6875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Intervalo para lanche no local </w:t>
            </w:r>
          </w:p>
        </w:tc>
        <w:tc>
          <w:tcPr>
            <w:tcW w:w="1618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12h30/13h30</w:t>
            </w:r>
          </w:p>
        </w:tc>
      </w:tr>
    </w:tbl>
    <w:p>
      <w:pPr>
        <w:pStyle w:val="Corpodotexto"/>
        <w:rPr/>
      </w:pPr>
      <w:r>
        <w:rPr/>
      </w:r>
    </w:p>
    <w:p>
      <w:pPr>
        <w:pStyle w:val="Corpodotexto"/>
        <w:rPr/>
      </w:pPr>
      <w:r>
        <w:rPr/>
      </w:r>
    </w:p>
    <w:p>
      <w:pPr>
        <w:pStyle w:val="Corpodotexto"/>
        <w:rPr/>
      </w:pPr>
      <w:r>
        <w:rPr/>
      </w:r>
    </w:p>
    <w:p>
      <w:pPr>
        <w:pStyle w:val="Corpodotexto"/>
        <w:rPr/>
      </w:pPr>
      <w:r>
        <w:rPr/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  <w:t>XI CONFERÊNCIA MUNICIPAL DO MEIO AMBIENTE</w:t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rPr/>
      </w:pPr>
      <w:r>
        <w:rPr/>
      </w:r>
    </w:p>
    <w:tbl>
      <w:tblPr>
        <w:tblStyle w:val="Tabelacomgrade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09"/>
        <w:gridCol w:w="884"/>
      </w:tblGrid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Recepção de delegados e participantes </w:t>
            </w:r>
          </w:p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(assinatura da lista de presença)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14h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Abertura oficial 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14h20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Leitura e aprovação do Regulamento 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14h35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Reunião dos grupos por segmento e eleição dos conselheiros da sociedade civil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15h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Intervalo para café 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15h45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 xml:space="preserve">Plenária final – leitura e aprovação de propostas, moções e apresentação dos conselheiros eleitos e indicados pelo Poder Público  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16h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Recesso para elaboração do relatório final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16h40</w:t>
            </w:r>
          </w:p>
        </w:tc>
      </w:tr>
      <w:tr>
        <w:trPr/>
        <w:tc>
          <w:tcPr>
            <w:tcW w:w="7609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Encerramento</w:t>
            </w:r>
          </w:p>
        </w:tc>
        <w:tc>
          <w:tcPr>
            <w:tcW w:w="884" w:type="dxa"/>
            <w:tcBorders/>
          </w:tcPr>
          <w:p>
            <w:pPr>
              <w:pStyle w:val="Corpodotexto"/>
              <w:rPr>
                <w:lang w:val="en-US"/>
              </w:rPr>
            </w:pPr>
            <w:r>
              <w:rPr>
                <w:lang w:val="en-US"/>
              </w:rPr>
              <w:t>17h</w:t>
            </w:r>
            <w:bookmarkStart w:id="0" w:name="_Hlk98703587"/>
            <w:bookmarkEnd w:id="0"/>
          </w:p>
        </w:tc>
      </w:tr>
    </w:tbl>
    <w:p>
      <w:pPr>
        <w:pStyle w:val="Corpodotexto"/>
        <w:rPr/>
      </w:pPr>
      <w:r>
        <w:rPr/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  <w:t>ORGANIZAÇÃO</w:t>
      </w:r>
    </w:p>
    <w:p>
      <w:pPr>
        <w:pStyle w:val="Corpodotexto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jc w:val="center"/>
        <w:rPr/>
      </w:pPr>
      <w:r>
        <w:rPr/>
        <w:drawing>
          <wp:inline distT="0" distB="0" distL="0" distR="0">
            <wp:extent cx="2730500" cy="1911350"/>
            <wp:effectExtent l="0" t="0" r="0" b="0"/>
            <wp:docPr id="2" name="Imagem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500" cy="191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>
      <w:pPr>
        <w:pStyle w:val="Corpodotexto"/>
        <w:rPr/>
      </w:pPr>
      <w:r>
        <w:rPr/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  <w:t>APOIO</w:t>
      </w:r>
    </w:p>
    <w:p>
      <w:pPr>
        <w:pStyle w:val="Corpodotexto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rpodotexto"/>
        <w:rPr/>
      </w:pPr>
      <w:r>
        <w:rPr/>
      </w:r>
    </w:p>
    <w:p>
      <w:pPr>
        <w:pStyle w:val="Corpodotexto"/>
        <w:jc w:val="center"/>
        <w:rPr/>
      </w:pPr>
      <w:r>
        <w:rPr/>
        <w:drawing>
          <wp:inline distT="0" distB="0" distL="0" distR="0">
            <wp:extent cx="3587750" cy="1619250"/>
            <wp:effectExtent l="0" t="0" r="0" b="0"/>
            <wp:docPr id="3" name="Imagem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0" t="24602" r="0" b="302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775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1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c0916"/>
    <w:pPr>
      <w:widowControl w:val="false"/>
      <w:bidi w:val="0"/>
      <w:spacing w:lineRule="auto" w:line="240" w:before="0" w:after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rpodetextoChar" w:customStyle="1">
    <w:name w:val="Corpo de texto Char"/>
    <w:basedOn w:val="DefaultParagraphFont"/>
    <w:link w:val="Corpodetexto"/>
    <w:uiPriority w:val="1"/>
    <w:qFormat/>
    <w:rsid w:val="005c0916"/>
    <w:rPr>
      <w:rFonts w:ascii="Arial MT" w:hAnsi="Arial MT" w:eastAsia="Arial MT" w:cs="Arial MT"/>
      <w:sz w:val="24"/>
      <w:szCs w:val="24"/>
      <w:lang w:val="pt-PT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d05746"/>
    <w:rPr>
      <w:rFonts w:ascii="Arial MT" w:hAnsi="Arial MT" w:eastAsia="Arial MT" w:cs="Arial MT"/>
      <w:lang w:val="pt-PT"/>
    </w:rPr>
  </w:style>
  <w:style w:type="character" w:styleId="RodapChar" w:customStyle="1">
    <w:name w:val="Rodapé Char"/>
    <w:basedOn w:val="DefaultParagraphFont"/>
    <w:link w:val="Rodap"/>
    <w:uiPriority w:val="99"/>
    <w:qFormat/>
    <w:rsid w:val="00d05746"/>
    <w:rPr>
      <w:rFonts w:ascii="Arial MT" w:hAnsi="Arial MT" w:eastAsia="Arial MT" w:cs="Arial MT"/>
      <w:lang w:val="pt-PT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link w:val="CorpodetextoChar"/>
    <w:uiPriority w:val="1"/>
    <w:qFormat/>
    <w:rsid w:val="005c0916"/>
    <w:pPr/>
    <w:rPr>
      <w:sz w:val="24"/>
      <w:szCs w:val="24"/>
    </w:rPr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NoSpacing">
    <w:name w:val="No Spacing"/>
    <w:uiPriority w:val="1"/>
    <w:qFormat/>
    <w:rsid w:val="005c0916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iPriority w:val="99"/>
    <w:unhideWhenUsed/>
    <w:rsid w:val="00d05746"/>
    <w:pPr>
      <w:tabs>
        <w:tab w:val="clear" w:pos="708"/>
        <w:tab w:val="center" w:pos="4513" w:leader="none"/>
        <w:tab w:val="right" w:pos="9026" w:leader="none"/>
      </w:tabs>
    </w:pPr>
    <w:rPr/>
  </w:style>
  <w:style w:type="paragraph" w:styleId="Rodap">
    <w:name w:val="Footer"/>
    <w:basedOn w:val="Normal"/>
    <w:link w:val="RodapChar"/>
    <w:uiPriority w:val="99"/>
    <w:unhideWhenUsed/>
    <w:rsid w:val="00d05746"/>
    <w:pPr>
      <w:tabs>
        <w:tab w:val="clear" w:pos="708"/>
        <w:tab w:val="center" w:pos="4513" w:leader="none"/>
        <w:tab w:val="right" w:pos="9026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5c0916"/>
    <w:pPr>
      <w:spacing w:after="0" w:line="240" w:lineRule="auto"/>
    </w:pPr>
    <w:rPr>
      <w:lang w:val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LibreOffice/6.4.4.2$Windows_X86_64 LibreOffice_project/3d775be2011f3886db32dfd395a6a6d1ca2630ff</Application>
  <Pages>2</Pages>
  <Words>218</Words>
  <Characters>1300</Characters>
  <CharactersWithSpaces>1493</CharactersWithSpaces>
  <Paragraphs>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2022-04-18T11:20:00Z</dcterms:created>
  <dc:creator>Ana Paula Rodrigues Pinto</dc:creator>
  <dc:description/>
  <dc:language>pt-BR</dc:language>
  <cp:lastModifiedBy/>
  <dcterms:modified xsi:type="dcterms:W3CDTF">2022-04-19T11:56:35Z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