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7E56E2" w14:textId="2E9C326D" w:rsidR="008A2BC6" w:rsidRPr="009647F5" w:rsidRDefault="008A2BC6" w:rsidP="008A2BC6">
      <w:pPr>
        <w:pStyle w:val="Cabealho"/>
        <w:tabs>
          <w:tab w:val="clear" w:pos="4252"/>
          <w:tab w:val="clear" w:pos="8504"/>
          <w:tab w:val="left" w:pos="2565"/>
        </w:tabs>
        <w:ind w:left="2124"/>
        <w:jc w:val="center"/>
        <w:rPr>
          <w:rFonts w:ascii="Algerian" w:hAnsi="Algerian"/>
        </w:rPr>
      </w:pPr>
      <w:r>
        <w:rPr>
          <w:rFonts w:ascii="Algerian" w:eastAsia="BatangChe" w:hAnsi="Algerian"/>
          <w:noProof/>
          <w:sz w:val="40"/>
          <w:szCs w:val="40"/>
          <w:lang w:eastAsia="pt-BR"/>
        </w:rPr>
        <w:drawing>
          <wp:anchor distT="0" distB="0" distL="114300" distR="114300" simplePos="0" relativeHeight="251659264" behindDoc="0" locked="0" layoutInCell="1" allowOverlap="1" wp14:anchorId="013EDBAE" wp14:editId="0F14DE2E">
            <wp:simplePos x="0" y="0"/>
            <wp:positionH relativeFrom="column">
              <wp:posOffset>205740</wp:posOffset>
            </wp:positionH>
            <wp:positionV relativeFrom="paragraph">
              <wp:posOffset>55245</wp:posOffset>
            </wp:positionV>
            <wp:extent cx="1133475" cy="904875"/>
            <wp:effectExtent l="0" t="0" r="9525" b="9525"/>
            <wp:wrapSquare wrapText="bothSides"/>
            <wp:docPr id="1080157155" name="Imagem 1" descr="Y:\Fabio Molin\Logo do CMTC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Y:\Fabio Molin\Logo do CMTCS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647F5">
        <w:rPr>
          <w:rFonts w:ascii="Algerian" w:eastAsia="BatangChe" w:hAnsi="Algerian"/>
          <w:sz w:val="40"/>
          <w:szCs w:val="40"/>
        </w:rPr>
        <w:t>CONSELHO MUNICIPAL DE                                         TRANSPARÊNCIA E CONTROLE SOCIAL DE LONDRINA</w:t>
      </w:r>
    </w:p>
    <w:p w14:paraId="2DD3899A" w14:textId="77777777" w:rsidR="008A2BC6" w:rsidRDefault="008A2BC6" w:rsidP="008A2BC6">
      <w:pPr>
        <w:pStyle w:val="Default"/>
        <w:spacing w:line="276" w:lineRule="auto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</w:p>
    <w:p w14:paraId="2D18AC93" w14:textId="77777777" w:rsidR="008A2BC6" w:rsidRDefault="008A2BC6" w:rsidP="008A2BC6">
      <w:pPr>
        <w:pStyle w:val="Default"/>
        <w:spacing w:line="276" w:lineRule="auto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</w:p>
    <w:p w14:paraId="1E2A3729" w14:textId="77777777" w:rsidR="0056077F" w:rsidRDefault="0056077F" w:rsidP="008A2BC6">
      <w:pPr>
        <w:pStyle w:val="Default"/>
        <w:spacing w:line="276" w:lineRule="auto"/>
        <w:jc w:val="center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</w:p>
    <w:p w14:paraId="5B13C4BB" w14:textId="206F260F" w:rsidR="00010E08" w:rsidRDefault="00010E08" w:rsidP="00010E08">
      <w:pPr>
        <w:pStyle w:val="Default"/>
        <w:spacing w:line="276" w:lineRule="auto"/>
        <w:jc w:val="center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  <w:r>
        <w:rPr>
          <w:rFonts w:asciiTheme="minorHAnsi" w:hAnsiTheme="minorHAnsi" w:cstheme="minorHAnsi"/>
          <w:b/>
          <w:bCs/>
          <w:color w:val="auto"/>
          <w:sz w:val="28"/>
          <w:szCs w:val="28"/>
        </w:rPr>
        <w:t xml:space="preserve">Conferência Municipal de Transparência e Controle Social </w:t>
      </w:r>
    </w:p>
    <w:p w14:paraId="16633856" w14:textId="77777777" w:rsidR="00010E08" w:rsidRDefault="00010E08" w:rsidP="00010E08">
      <w:pPr>
        <w:pStyle w:val="Default"/>
        <w:spacing w:line="276" w:lineRule="auto"/>
        <w:jc w:val="center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</w:p>
    <w:p w14:paraId="06AC8534" w14:textId="1EE37098" w:rsidR="008A2BC6" w:rsidRPr="00010E08" w:rsidRDefault="008A2BC6" w:rsidP="00010E08">
      <w:pPr>
        <w:pStyle w:val="Default"/>
        <w:spacing w:line="276" w:lineRule="auto"/>
        <w:jc w:val="center"/>
        <w:rPr>
          <w:rFonts w:asciiTheme="minorHAnsi" w:hAnsiTheme="minorHAnsi" w:cstheme="minorHAnsi"/>
          <w:b/>
          <w:bCs/>
          <w:color w:val="auto"/>
          <w:sz w:val="28"/>
          <w:szCs w:val="28"/>
          <w:u w:val="single"/>
        </w:rPr>
      </w:pPr>
      <w:r w:rsidRPr="00010E08">
        <w:rPr>
          <w:rFonts w:asciiTheme="minorHAnsi" w:hAnsiTheme="minorHAnsi" w:cstheme="minorHAnsi"/>
          <w:b/>
          <w:bCs/>
          <w:color w:val="auto"/>
          <w:sz w:val="28"/>
          <w:szCs w:val="28"/>
          <w:u w:val="single"/>
        </w:rPr>
        <w:t>Propostas</w:t>
      </w:r>
      <w:r w:rsidR="00010E08" w:rsidRPr="00010E08">
        <w:rPr>
          <w:rFonts w:asciiTheme="minorHAnsi" w:hAnsiTheme="minorHAnsi" w:cstheme="minorHAnsi"/>
          <w:b/>
          <w:bCs/>
          <w:color w:val="auto"/>
          <w:sz w:val="28"/>
          <w:szCs w:val="28"/>
          <w:u w:val="single"/>
        </w:rPr>
        <w:t xml:space="preserve"> Aprovadas </w:t>
      </w:r>
    </w:p>
    <w:p w14:paraId="4E40EFA0" w14:textId="77777777" w:rsidR="008A2BC6" w:rsidRDefault="008A2BC6" w:rsidP="008A2BC6">
      <w:pPr>
        <w:pStyle w:val="Default"/>
        <w:spacing w:line="276" w:lineRule="auto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</w:p>
    <w:p w14:paraId="21562315" w14:textId="77777777" w:rsidR="0056077F" w:rsidRDefault="0056077F" w:rsidP="008A2BC6">
      <w:pPr>
        <w:pStyle w:val="Default"/>
        <w:spacing w:line="276" w:lineRule="auto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</w:p>
    <w:p w14:paraId="358A370D" w14:textId="2C35B8E0" w:rsidR="00A92DB3" w:rsidRPr="008A2BC6" w:rsidRDefault="00A92DB3" w:rsidP="00010E08">
      <w:pPr>
        <w:pStyle w:val="Default"/>
        <w:spacing w:line="276" w:lineRule="auto"/>
        <w:jc w:val="both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  <w:r w:rsidRPr="008A2BC6">
        <w:rPr>
          <w:rFonts w:asciiTheme="minorHAnsi" w:hAnsiTheme="minorHAnsi" w:cstheme="minorHAnsi"/>
          <w:b/>
          <w:bCs/>
          <w:color w:val="auto"/>
          <w:sz w:val="28"/>
          <w:szCs w:val="28"/>
        </w:rPr>
        <w:t>I - Instrumentos de Transparência e Eficiência da Gestão Pública</w:t>
      </w:r>
    </w:p>
    <w:p w14:paraId="7B54D068" w14:textId="77777777" w:rsidR="00A92DB3" w:rsidRPr="008A2BC6" w:rsidRDefault="00A92DB3" w:rsidP="00010E08">
      <w:pPr>
        <w:pStyle w:val="Default"/>
        <w:spacing w:line="276" w:lineRule="auto"/>
        <w:jc w:val="both"/>
        <w:rPr>
          <w:rFonts w:asciiTheme="minorHAnsi" w:hAnsiTheme="minorHAnsi" w:cstheme="minorHAnsi"/>
          <w:color w:val="auto"/>
          <w:sz w:val="23"/>
          <w:szCs w:val="23"/>
        </w:rPr>
      </w:pPr>
    </w:p>
    <w:p w14:paraId="529B4BBE" w14:textId="4DA48D91" w:rsidR="00A92DB3" w:rsidRPr="008A2BC6" w:rsidRDefault="00A92DB3" w:rsidP="00010E08">
      <w:pPr>
        <w:pStyle w:val="Default"/>
        <w:spacing w:line="276" w:lineRule="auto"/>
        <w:jc w:val="both"/>
        <w:rPr>
          <w:rFonts w:asciiTheme="minorHAnsi" w:hAnsiTheme="minorHAnsi" w:cstheme="minorHAnsi"/>
          <w:color w:val="auto"/>
        </w:rPr>
      </w:pPr>
      <w:r w:rsidRPr="008A2BC6">
        <w:rPr>
          <w:rFonts w:asciiTheme="minorHAnsi" w:eastAsia="Times New Roman" w:hAnsiTheme="minorHAnsi" w:cstheme="minorHAnsi"/>
          <w:color w:val="auto"/>
        </w:rPr>
        <w:t>Estabelecer um prazo para que o município esteja com os seus processos administrativos 100% no SEI! (1ª)</w:t>
      </w:r>
      <w:r w:rsidR="008A2BC6">
        <w:rPr>
          <w:rFonts w:asciiTheme="minorHAnsi" w:eastAsia="Times New Roman" w:hAnsiTheme="minorHAnsi" w:cstheme="minorHAnsi"/>
          <w:color w:val="auto"/>
        </w:rPr>
        <w:br/>
      </w:r>
    </w:p>
    <w:p w14:paraId="361AB554" w14:textId="6CEC551D" w:rsidR="00FE50B3" w:rsidRDefault="00A92DB3" w:rsidP="00010E08">
      <w:pPr>
        <w:pStyle w:val="Default"/>
        <w:spacing w:line="276" w:lineRule="auto"/>
        <w:jc w:val="both"/>
        <w:rPr>
          <w:rFonts w:asciiTheme="minorHAnsi" w:eastAsia="Times New Roman" w:hAnsiTheme="minorHAnsi" w:cstheme="minorHAnsi"/>
          <w:color w:val="auto"/>
        </w:rPr>
      </w:pPr>
      <w:r w:rsidRPr="008A2BC6">
        <w:rPr>
          <w:rFonts w:asciiTheme="minorHAnsi" w:eastAsia="Times New Roman" w:hAnsiTheme="minorHAnsi" w:cstheme="minorHAnsi"/>
          <w:color w:val="auto"/>
        </w:rPr>
        <w:t>Aprimorar os mecanismos de busca das informações no portal do município</w:t>
      </w:r>
      <w:r w:rsidR="008A2BC6">
        <w:rPr>
          <w:rFonts w:asciiTheme="minorHAnsi" w:eastAsia="Times New Roman" w:hAnsiTheme="minorHAnsi" w:cstheme="minorHAnsi"/>
          <w:color w:val="auto"/>
        </w:rPr>
        <w:t xml:space="preserve"> </w:t>
      </w:r>
      <w:r w:rsidR="00FE50B3">
        <w:rPr>
          <w:rFonts w:asciiTheme="minorHAnsi" w:eastAsia="Times New Roman" w:hAnsiTheme="minorHAnsi" w:cstheme="minorHAnsi"/>
          <w:color w:val="auto"/>
        </w:rPr>
        <w:t>e p</w:t>
      </w:r>
      <w:r w:rsidR="00FE50B3" w:rsidRPr="008A2BC6">
        <w:rPr>
          <w:rFonts w:asciiTheme="minorHAnsi" w:eastAsia="Times New Roman" w:hAnsiTheme="minorHAnsi" w:cstheme="minorHAnsi"/>
          <w:color w:val="auto"/>
        </w:rPr>
        <w:t>romover a interatividade do cidadão nos canais de comunicação da prefeitura</w:t>
      </w:r>
    </w:p>
    <w:p w14:paraId="06D623DA" w14:textId="418A3AB6" w:rsidR="00A92DB3" w:rsidRPr="008A2BC6" w:rsidRDefault="00A92DB3" w:rsidP="00010E08">
      <w:pPr>
        <w:pStyle w:val="Default"/>
        <w:spacing w:line="276" w:lineRule="auto"/>
        <w:jc w:val="both"/>
        <w:rPr>
          <w:rFonts w:asciiTheme="minorHAnsi" w:eastAsia="Times New Roman" w:hAnsiTheme="minorHAnsi" w:cstheme="minorHAnsi"/>
          <w:color w:val="auto"/>
        </w:rPr>
      </w:pPr>
    </w:p>
    <w:p w14:paraId="62837DA2" w14:textId="3692CBD9" w:rsidR="00A92DB3" w:rsidRDefault="00A92DB3" w:rsidP="00010E08">
      <w:pPr>
        <w:pStyle w:val="Default"/>
        <w:spacing w:line="276" w:lineRule="auto"/>
        <w:jc w:val="both"/>
        <w:rPr>
          <w:rFonts w:asciiTheme="minorHAnsi" w:eastAsia="Times New Roman" w:hAnsiTheme="minorHAnsi" w:cstheme="minorHAnsi"/>
          <w:color w:val="auto"/>
        </w:rPr>
      </w:pPr>
      <w:r w:rsidRPr="008A2BC6">
        <w:rPr>
          <w:rFonts w:asciiTheme="minorHAnsi" w:eastAsia="Times New Roman" w:hAnsiTheme="minorHAnsi" w:cstheme="minorHAnsi"/>
          <w:color w:val="auto"/>
        </w:rPr>
        <w:t>Disponibilizar as informações das emendas parlam</w:t>
      </w:r>
      <w:r w:rsidR="00FE50B3">
        <w:rPr>
          <w:rFonts w:asciiTheme="minorHAnsi" w:eastAsia="Times New Roman" w:hAnsiTheme="minorHAnsi" w:cstheme="minorHAnsi"/>
          <w:color w:val="auto"/>
        </w:rPr>
        <w:t>entares no site da CML e PML</w:t>
      </w:r>
    </w:p>
    <w:p w14:paraId="2D3CDE6A" w14:textId="77777777" w:rsidR="00FE50B3" w:rsidRPr="008A2BC6" w:rsidRDefault="00FE50B3" w:rsidP="00010E08">
      <w:pPr>
        <w:pStyle w:val="Default"/>
        <w:spacing w:line="276" w:lineRule="auto"/>
        <w:jc w:val="both"/>
        <w:rPr>
          <w:rFonts w:asciiTheme="minorHAnsi" w:eastAsia="Times New Roman" w:hAnsiTheme="minorHAnsi" w:cstheme="minorHAnsi"/>
          <w:color w:val="auto"/>
        </w:rPr>
      </w:pPr>
    </w:p>
    <w:p w14:paraId="3235A117" w14:textId="6CDE9C30" w:rsidR="00A92DB3" w:rsidRPr="008A2BC6" w:rsidRDefault="00A92DB3" w:rsidP="00010E08">
      <w:pPr>
        <w:pStyle w:val="Default"/>
        <w:spacing w:line="276" w:lineRule="auto"/>
        <w:jc w:val="both"/>
        <w:rPr>
          <w:rFonts w:asciiTheme="minorHAnsi" w:hAnsiTheme="minorHAnsi" w:cstheme="minorHAnsi"/>
          <w:color w:val="auto"/>
        </w:rPr>
      </w:pPr>
      <w:r w:rsidRPr="008A2BC6">
        <w:rPr>
          <w:rFonts w:asciiTheme="minorHAnsi" w:eastAsia="Times New Roman" w:hAnsiTheme="minorHAnsi" w:cstheme="minorHAnsi"/>
          <w:color w:val="auto"/>
        </w:rPr>
        <w:t>Estabelecer um diálogo com a sociedade para entender seus interesses e para que elas saibam como utilizar as ferramentas de transparência. (1ª)</w:t>
      </w:r>
    </w:p>
    <w:p w14:paraId="49C7B692" w14:textId="77777777" w:rsidR="00A92DB3" w:rsidRPr="008A2BC6" w:rsidRDefault="00A92DB3" w:rsidP="00010E08">
      <w:pPr>
        <w:pStyle w:val="Default"/>
        <w:spacing w:line="276" w:lineRule="auto"/>
        <w:jc w:val="both"/>
        <w:rPr>
          <w:rFonts w:asciiTheme="minorHAnsi" w:hAnsiTheme="minorHAnsi" w:cstheme="minorHAnsi"/>
          <w:color w:val="auto"/>
          <w:sz w:val="23"/>
          <w:szCs w:val="23"/>
        </w:rPr>
      </w:pPr>
    </w:p>
    <w:p w14:paraId="33E95C6C" w14:textId="70204DB7" w:rsidR="008A2BC6" w:rsidRPr="008A2BC6" w:rsidRDefault="008A2BC6" w:rsidP="00010E08">
      <w:pPr>
        <w:pStyle w:val="Default"/>
        <w:spacing w:line="276" w:lineRule="auto"/>
        <w:jc w:val="both"/>
        <w:rPr>
          <w:rFonts w:asciiTheme="minorHAnsi" w:hAnsiTheme="minorHAnsi" w:cstheme="minorHAnsi"/>
          <w:color w:val="auto"/>
          <w:sz w:val="23"/>
          <w:szCs w:val="23"/>
        </w:rPr>
      </w:pPr>
      <w:r w:rsidRPr="008A2BC6">
        <w:rPr>
          <w:rFonts w:asciiTheme="minorHAnsi" w:eastAsia="Times New Roman" w:hAnsiTheme="minorHAnsi" w:cstheme="minorHAnsi"/>
          <w:color w:val="auto"/>
        </w:rPr>
        <w:t>Divulgar as formas de organização e participação no Conselho de Transparência e Controle Social, bem como das ações já realizadas</w:t>
      </w:r>
      <w:r>
        <w:rPr>
          <w:rFonts w:asciiTheme="minorHAnsi" w:eastAsia="Times New Roman" w:hAnsiTheme="minorHAnsi" w:cstheme="minorHAnsi"/>
          <w:color w:val="auto"/>
        </w:rPr>
        <w:t xml:space="preserve"> </w:t>
      </w:r>
      <w:r w:rsidRPr="008A2BC6">
        <w:rPr>
          <w:rFonts w:asciiTheme="minorHAnsi" w:eastAsia="Times New Roman" w:hAnsiTheme="minorHAnsi" w:cstheme="minorHAnsi"/>
          <w:color w:val="auto"/>
        </w:rPr>
        <w:t>(2ª)</w:t>
      </w:r>
    </w:p>
    <w:p w14:paraId="16C07818" w14:textId="77777777" w:rsidR="00A92DB3" w:rsidRPr="008A2BC6" w:rsidRDefault="00A92DB3" w:rsidP="00010E08">
      <w:pPr>
        <w:pStyle w:val="Default"/>
        <w:spacing w:line="276" w:lineRule="auto"/>
        <w:jc w:val="both"/>
        <w:rPr>
          <w:rFonts w:asciiTheme="minorHAnsi" w:hAnsiTheme="minorHAnsi" w:cstheme="minorHAnsi"/>
          <w:color w:val="auto"/>
          <w:sz w:val="23"/>
          <w:szCs w:val="23"/>
        </w:rPr>
      </w:pPr>
    </w:p>
    <w:p w14:paraId="73BBB5A6" w14:textId="4519E202" w:rsidR="008A2BC6" w:rsidRDefault="008A2BC6" w:rsidP="00010E08">
      <w:pPr>
        <w:pStyle w:val="Default"/>
        <w:spacing w:line="276" w:lineRule="auto"/>
        <w:jc w:val="both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  <w:r w:rsidRPr="008A2BC6">
        <w:rPr>
          <w:rFonts w:asciiTheme="minorHAnsi" w:eastAsia="Times New Roman" w:hAnsiTheme="minorHAnsi" w:cstheme="minorHAnsi"/>
          <w:color w:val="auto"/>
        </w:rPr>
        <w:t>Criar redes sociais e informes para as atividades dos Conselhos</w:t>
      </w:r>
      <w:r>
        <w:rPr>
          <w:rFonts w:asciiTheme="minorHAnsi" w:eastAsia="Times New Roman" w:hAnsiTheme="minorHAnsi" w:cstheme="minorHAnsi"/>
          <w:color w:val="auto"/>
        </w:rPr>
        <w:t xml:space="preserve"> </w:t>
      </w:r>
      <w:r w:rsidRPr="008A2BC6">
        <w:rPr>
          <w:rFonts w:asciiTheme="minorHAnsi" w:eastAsia="Times New Roman" w:hAnsiTheme="minorHAnsi" w:cstheme="minorHAnsi"/>
          <w:color w:val="auto"/>
        </w:rPr>
        <w:t>(2ª)</w:t>
      </w:r>
    </w:p>
    <w:p w14:paraId="165B3C02" w14:textId="77777777" w:rsidR="008A2BC6" w:rsidRDefault="008A2BC6" w:rsidP="00010E08">
      <w:pPr>
        <w:pStyle w:val="Default"/>
        <w:spacing w:line="276" w:lineRule="auto"/>
        <w:jc w:val="both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</w:p>
    <w:p w14:paraId="5F211C2E" w14:textId="77777777" w:rsidR="008A2BC6" w:rsidRDefault="008A2BC6" w:rsidP="00010E08">
      <w:pPr>
        <w:pStyle w:val="Default"/>
        <w:spacing w:line="276" w:lineRule="auto"/>
        <w:jc w:val="both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</w:p>
    <w:p w14:paraId="126EADDD" w14:textId="0D0049EF" w:rsidR="00A92DB3" w:rsidRPr="008A2BC6" w:rsidRDefault="00A92DB3" w:rsidP="00010E08">
      <w:pPr>
        <w:pStyle w:val="Default"/>
        <w:spacing w:line="276" w:lineRule="auto"/>
        <w:jc w:val="both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  <w:r w:rsidRPr="008A2BC6">
        <w:rPr>
          <w:rFonts w:asciiTheme="minorHAnsi" w:hAnsiTheme="minorHAnsi" w:cstheme="minorHAnsi"/>
          <w:b/>
          <w:bCs/>
          <w:color w:val="auto"/>
          <w:sz w:val="28"/>
          <w:szCs w:val="28"/>
        </w:rPr>
        <w:t>II - Engajamento e Capacitação da Sociedade para o Exercício do Controle Social</w:t>
      </w:r>
    </w:p>
    <w:p w14:paraId="14F40294" w14:textId="4DCD1317" w:rsidR="00A92DB3" w:rsidRPr="008A2BC6" w:rsidRDefault="00A92DB3" w:rsidP="00010E08">
      <w:pPr>
        <w:pStyle w:val="Default"/>
        <w:spacing w:line="276" w:lineRule="auto"/>
        <w:jc w:val="both"/>
        <w:rPr>
          <w:rFonts w:asciiTheme="minorHAnsi" w:eastAsia="Times New Roman" w:hAnsiTheme="minorHAnsi" w:cstheme="minorHAnsi"/>
          <w:color w:val="auto"/>
        </w:rPr>
      </w:pPr>
    </w:p>
    <w:p w14:paraId="2F37A7D3" w14:textId="00CA1E87" w:rsidR="00ED4313" w:rsidRDefault="00A92DB3" w:rsidP="00010E08">
      <w:pPr>
        <w:pStyle w:val="Normal1"/>
        <w:spacing w:after="0"/>
        <w:contextualSpacing/>
        <w:jc w:val="both"/>
        <w:rPr>
          <w:rFonts w:asciiTheme="minorHAnsi" w:eastAsia="Times New Roman" w:hAnsiTheme="minorHAnsi" w:cstheme="minorHAnsi"/>
          <w:color w:val="auto"/>
          <w:sz w:val="24"/>
          <w:szCs w:val="24"/>
        </w:rPr>
      </w:pPr>
      <w:r w:rsidRPr="008A2BC6">
        <w:rPr>
          <w:rFonts w:asciiTheme="minorHAnsi" w:eastAsia="Times New Roman" w:hAnsiTheme="minorHAnsi" w:cstheme="minorHAnsi"/>
          <w:color w:val="auto"/>
        </w:rPr>
        <w:t>Fomentar a participação dos outros conselhos no CMTCS (1ª)</w:t>
      </w:r>
      <w:r w:rsidR="00ED4313">
        <w:rPr>
          <w:rFonts w:asciiTheme="minorHAnsi" w:eastAsia="Times New Roman" w:hAnsiTheme="minorHAnsi" w:cstheme="minorHAnsi"/>
          <w:color w:val="auto"/>
        </w:rPr>
        <w:t xml:space="preserve"> /</w:t>
      </w:r>
      <w:r w:rsidR="00ED4313" w:rsidRPr="00ED4313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 </w:t>
      </w:r>
      <w:r w:rsidR="00ED4313" w:rsidRPr="008A2BC6">
        <w:rPr>
          <w:rFonts w:asciiTheme="minorHAnsi" w:eastAsia="Times New Roman" w:hAnsiTheme="minorHAnsi" w:cstheme="minorHAnsi"/>
          <w:color w:val="auto"/>
          <w:sz w:val="24"/>
          <w:szCs w:val="24"/>
        </w:rPr>
        <w:t>Incentivar os membros dos conselhos das outras políticas públicas a participar do Conselho de Transparência e Controle Social</w:t>
      </w:r>
      <w:r w:rsidR="00ED4313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, engajando secretários municipais e presidentes dos Conselhos Municipais neste esforço </w:t>
      </w:r>
      <w:r w:rsidR="00ED4313" w:rsidRPr="008A2BC6">
        <w:rPr>
          <w:rFonts w:asciiTheme="minorHAnsi" w:eastAsia="Times New Roman" w:hAnsiTheme="minorHAnsi" w:cstheme="minorHAnsi"/>
          <w:color w:val="auto"/>
          <w:sz w:val="24"/>
          <w:szCs w:val="24"/>
        </w:rPr>
        <w:t>(2ª)</w:t>
      </w:r>
    </w:p>
    <w:p w14:paraId="501E1A39" w14:textId="62B21901" w:rsidR="00A92DB3" w:rsidRPr="008A2BC6" w:rsidRDefault="00A92DB3" w:rsidP="00010E08">
      <w:pPr>
        <w:pStyle w:val="Default"/>
        <w:spacing w:line="276" w:lineRule="auto"/>
        <w:jc w:val="both"/>
        <w:rPr>
          <w:rFonts w:asciiTheme="minorHAnsi" w:eastAsia="Times New Roman" w:hAnsiTheme="minorHAnsi" w:cstheme="minorHAnsi"/>
          <w:color w:val="auto"/>
        </w:rPr>
      </w:pPr>
    </w:p>
    <w:p w14:paraId="49E78E31" w14:textId="68E3D77F" w:rsidR="00A92DB3" w:rsidRPr="008A2BC6" w:rsidRDefault="00A92DB3" w:rsidP="00010E08">
      <w:pPr>
        <w:pStyle w:val="Default"/>
        <w:spacing w:line="276" w:lineRule="auto"/>
        <w:jc w:val="both"/>
        <w:rPr>
          <w:rFonts w:asciiTheme="minorHAnsi" w:hAnsiTheme="minorHAnsi" w:cstheme="minorHAnsi"/>
          <w:color w:val="auto"/>
        </w:rPr>
      </w:pPr>
      <w:r w:rsidRPr="008A2BC6">
        <w:rPr>
          <w:rFonts w:asciiTheme="minorHAnsi" w:eastAsia="Times New Roman" w:hAnsiTheme="minorHAnsi" w:cstheme="minorHAnsi"/>
          <w:color w:val="auto"/>
        </w:rPr>
        <w:t>Elaborar consultas e/ou pesquisas sobre transparência com a sociedade (1ª)</w:t>
      </w:r>
      <w:r w:rsidR="008A2BC6">
        <w:rPr>
          <w:rFonts w:asciiTheme="minorHAnsi" w:eastAsia="Times New Roman" w:hAnsiTheme="minorHAnsi" w:cstheme="minorHAnsi"/>
          <w:color w:val="auto"/>
        </w:rPr>
        <w:br/>
      </w:r>
    </w:p>
    <w:p w14:paraId="70753B31" w14:textId="64C5F84F" w:rsidR="00A92DB3" w:rsidRPr="008A2BC6" w:rsidRDefault="00A92DB3" w:rsidP="00010E08">
      <w:pPr>
        <w:pStyle w:val="Default"/>
        <w:spacing w:line="276" w:lineRule="auto"/>
        <w:jc w:val="both"/>
        <w:rPr>
          <w:rFonts w:asciiTheme="minorHAnsi" w:eastAsia="Times New Roman" w:hAnsiTheme="minorHAnsi" w:cstheme="minorHAnsi"/>
          <w:color w:val="auto"/>
        </w:rPr>
      </w:pPr>
      <w:r w:rsidRPr="008A2BC6">
        <w:rPr>
          <w:rFonts w:asciiTheme="minorHAnsi" w:eastAsia="Times New Roman" w:hAnsiTheme="minorHAnsi" w:cstheme="minorHAnsi"/>
          <w:color w:val="auto"/>
        </w:rPr>
        <w:lastRenderedPageBreak/>
        <w:t>Criar um projeto nas escolas municipais para disseminar informações sobre transparência pública</w:t>
      </w:r>
      <w:r w:rsidR="008A2BC6">
        <w:rPr>
          <w:rFonts w:asciiTheme="minorHAnsi" w:eastAsia="Times New Roman" w:hAnsiTheme="minorHAnsi" w:cstheme="minorHAnsi"/>
          <w:color w:val="auto"/>
        </w:rPr>
        <w:t xml:space="preserve"> </w:t>
      </w:r>
      <w:r w:rsidRPr="008A2BC6">
        <w:rPr>
          <w:rFonts w:asciiTheme="minorHAnsi" w:eastAsia="Times New Roman" w:hAnsiTheme="minorHAnsi" w:cstheme="minorHAnsi"/>
          <w:color w:val="auto"/>
        </w:rPr>
        <w:t>(1ª)</w:t>
      </w:r>
      <w:r w:rsidR="008A2BC6">
        <w:rPr>
          <w:rFonts w:asciiTheme="minorHAnsi" w:eastAsia="Times New Roman" w:hAnsiTheme="minorHAnsi" w:cstheme="minorHAnsi"/>
          <w:color w:val="auto"/>
        </w:rPr>
        <w:br/>
      </w:r>
    </w:p>
    <w:p w14:paraId="31459B84" w14:textId="19D3D7AD" w:rsidR="00A92DB3" w:rsidRPr="008A2BC6" w:rsidRDefault="00A92DB3" w:rsidP="00010E08">
      <w:pPr>
        <w:pStyle w:val="Default"/>
        <w:spacing w:line="276" w:lineRule="auto"/>
        <w:jc w:val="both"/>
        <w:rPr>
          <w:rFonts w:asciiTheme="minorHAnsi" w:eastAsia="Times New Roman" w:hAnsiTheme="minorHAnsi" w:cstheme="minorHAnsi"/>
          <w:color w:val="auto"/>
        </w:rPr>
      </w:pPr>
      <w:r w:rsidRPr="008A2BC6">
        <w:rPr>
          <w:rFonts w:asciiTheme="minorHAnsi" w:eastAsia="Times New Roman" w:hAnsiTheme="minorHAnsi" w:cstheme="minorHAnsi"/>
          <w:color w:val="auto"/>
        </w:rPr>
        <w:t>Buscar mecanismos para motivar a participação popular no Conselho de Transparência e Controle Social</w:t>
      </w:r>
      <w:r w:rsidR="008A2BC6">
        <w:rPr>
          <w:rFonts w:asciiTheme="minorHAnsi" w:eastAsia="Times New Roman" w:hAnsiTheme="minorHAnsi" w:cstheme="minorHAnsi"/>
          <w:color w:val="auto"/>
        </w:rPr>
        <w:t xml:space="preserve"> </w:t>
      </w:r>
      <w:r w:rsidRPr="008A2BC6">
        <w:rPr>
          <w:rFonts w:asciiTheme="minorHAnsi" w:eastAsia="Times New Roman" w:hAnsiTheme="minorHAnsi" w:cstheme="minorHAnsi"/>
          <w:color w:val="auto"/>
        </w:rPr>
        <w:t>(2ª)</w:t>
      </w:r>
      <w:r w:rsidR="008A2BC6">
        <w:rPr>
          <w:rFonts w:asciiTheme="minorHAnsi" w:eastAsia="Times New Roman" w:hAnsiTheme="minorHAnsi" w:cstheme="minorHAnsi"/>
          <w:color w:val="auto"/>
        </w:rPr>
        <w:br/>
      </w:r>
    </w:p>
    <w:p w14:paraId="40ADC7AC" w14:textId="4CB07124" w:rsidR="00A92DB3" w:rsidRPr="008A2BC6" w:rsidRDefault="00A92DB3" w:rsidP="00010E08">
      <w:pPr>
        <w:pStyle w:val="Normal1"/>
        <w:spacing w:after="0"/>
        <w:contextualSpacing/>
        <w:jc w:val="both"/>
        <w:rPr>
          <w:rFonts w:asciiTheme="minorHAnsi" w:eastAsia="Times New Roman" w:hAnsiTheme="minorHAnsi" w:cstheme="minorHAnsi"/>
          <w:color w:val="auto"/>
          <w:sz w:val="24"/>
          <w:szCs w:val="24"/>
        </w:rPr>
      </w:pPr>
      <w:r w:rsidRPr="008A2BC6">
        <w:rPr>
          <w:rFonts w:asciiTheme="minorHAnsi" w:eastAsia="Times New Roman" w:hAnsiTheme="minorHAnsi" w:cstheme="minorHAnsi"/>
          <w:color w:val="auto"/>
          <w:sz w:val="24"/>
          <w:szCs w:val="24"/>
        </w:rPr>
        <w:t>Ampliar a participação popular por meio de Conselho Itinerante, alcançando todas as regiões da cidade</w:t>
      </w:r>
      <w:r w:rsidR="008A2BC6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 </w:t>
      </w:r>
      <w:r w:rsidRPr="008A2BC6">
        <w:rPr>
          <w:rFonts w:asciiTheme="minorHAnsi" w:eastAsia="Times New Roman" w:hAnsiTheme="minorHAnsi" w:cstheme="minorHAnsi"/>
          <w:color w:val="auto"/>
          <w:sz w:val="24"/>
          <w:szCs w:val="24"/>
        </w:rPr>
        <w:t>(2ª)</w:t>
      </w:r>
      <w:r w:rsidR="008A2BC6">
        <w:rPr>
          <w:rFonts w:asciiTheme="minorHAnsi" w:eastAsia="Times New Roman" w:hAnsiTheme="minorHAnsi" w:cstheme="minorHAnsi"/>
          <w:color w:val="auto"/>
          <w:sz w:val="24"/>
          <w:szCs w:val="24"/>
        </w:rPr>
        <w:br/>
      </w:r>
    </w:p>
    <w:p w14:paraId="7E7F91FD" w14:textId="6D175DC4" w:rsidR="00A92DB3" w:rsidRPr="008A2BC6" w:rsidRDefault="00A92DB3" w:rsidP="00010E08">
      <w:pPr>
        <w:pStyle w:val="Default"/>
        <w:spacing w:line="276" w:lineRule="auto"/>
        <w:jc w:val="both"/>
        <w:rPr>
          <w:rFonts w:asciiTheme="minorHAnsi" w:eastAsia="Times New Roman" w:hAnsiTheme="minorHAnsi" w:cstheme="minorHAnsi"/>
          <w:color w:val="auto"/>
        </w:rPr>
      </w:pPr>
      <w:r w:rsidRPr="008A2BC6">
        <w:rPr>
          <w:rFonts w:asciiTheme="minorHAnsi" w:eastAsia="Times New Roman" w:hAnsiTheme="minorHAnsi" w:cstheme="minorHAnsi"/>
          <w:color w:val="auto"/>
        </w:rPr>
        <w:t>Capacitar os membros do Conselho acerca de suas atribuições</w:t>
      </w:r>
      <w:r w:rsidR="008A2BC6">
        <w:rPr>
          <w:rFonts w:asciiTheme="minorHAnsi" w:eastAsia="Times New Roman" w:hAnsiTheme="minorHAnsi" w:cstheme="minorHAnsi"/>
          <w:color w:val="auto"/>
        </w:rPr>
        <w:t xml:space="preserve"> </w:t>
      </w:r>
      <w:r w:rsidRPr="008A2BC6">
        <w:rPr>
          <w:rFonts w:asciiTheme="minorHAnsi" w:eastAsia="Times New Roman" w:hAnsiTheme="minorHAnsi" w:cstheme="minorHAnsi"/>
          <w:color w:val="auto"/>
        </w:rPr>
        <w:t>(2ª)</w:t>
      </w:r>
    </w:p>
    <w:p w14:paraId="4B9C23C5" w14:textId="77777777" w:rsidR="008A2BC6" w:rsidRDefault="008A2BC6" w:rsidP="00010E08">
      <w:pPr>
        <w:pStyle w:val="Default"/>
        <w:spacing w:line="276" w:lineRule="auto"/>
        <w:jc w:val="both"/>
        <w:rPr>
          <w:rFonts w:asciiTheme="minorHAnsi" w:eastAsia="Times New Roman" w:hAnsiTheme="minorHAnsi" w:cstheme="minorHAnsi"/>
          <w:color w:val="auto"/>
        </w:rPr>
      </w:pPr>
    </w:p>
    <w:p w14:paraId="577E3811" w14:textId="2039B626" w:rsidR="008C022E" w:rsidRPr="008A2BC6" w:rsidRDefault="00A92DB3" w:rsidP="00010E08">
      <w:pPr>
        <w:pStyle w:val="Default"/>
        <w:spacing w:line="276" w:lineRule="auto"/>
        <w:jc w:val="both"/>
        <w:rPr>
          <w:rFonts w:asciiTheme="minorHAnsi" w:eastAsia="Times New Roman" w:hAnsiTheme="minorHAnsi" w:cstheme="minorHAnsi"/>
          <w:color w:val="auto"/>
        </w:rPr>
      </w:pPr>
      <w:r w:rsidRPr="008A2BC6">
        <w:rPr>
          <w:rFonts w:asciiTheme="minorHAnsi" w:eastAsia="Times New Roman" w:hAnsiTheme="minorHAnsi" w:cstheme="minorHAnsi"/>
          <w:color w:val="auto"/>
        </w:rPr>
        <w:t>Capacitar os Conselheiros sobre seu real papel e atuação por meio da Escola de Governo, dividido em módulos temáticos por política pública</w:t>
      </w:r>
      <w:r w:rsidR="008A2BC6">
        <w:rPr>
          <w:rFonts w:asciiTheme="minorHAnsi" w:eastAsia="Times New Roman" w:hAnsiTheme="minorHAnsi" w:cstheme="minorHAnsi"/>
          <w:color w:val="auto"/>
        </w:rPr>
        <w:t xml:space="preserve"> </w:t>
      </w:r>
      <w:r w:rsidRPr="008A2BC6">
        <w:rPr>
          <w:rFonts w:asciiTheme="minorHAnsi" w:eastAsia="Times New Roman" w:hAnsiTheme="minorHAnsi" w:cstheme="minorHAnsi"/>
          <w:color w:val="auto"/>
        </w:rPr>
        <w:t>(2ª)</w:t>
      </w:r>
      <w:r w:rsidR="008C022E">
        <w:rPr>
          <w:rFonts w:asciiTheme="minorHAnsi" w:eastAsia="Times New Roman" w:hAnsiTheme="minorHAnsi" w:cstheme="minorHAnsi"/>
          <w:color w:val="auto"/>
        </w:rPr>
        <w:t xml:space="preserve"> / </w:t>
      </w:r>
      <w:r w:rsidR="008C022E" w:rsidRPr="008A2BC6">
        <w:rPr>
          <w:rFonts w:asciiTheme="minorHAnsi" w:eastAsia="Times New Roman" w:hAnsiTheme="minorHAnsi" w:cstheme="minorHAnsi"/>
          <w:color w:val="auto"/>
        </w:rPr>
        <w:t>Capacitar os membros do Conselho de Transparência e Controle Social, por meio da Escola de Governo, na temática "Alfabetização Cidadã" para disseminação nas escolas municipais</w:t>
      </w:r>
      <w:r w:rsidR="008C022E">
        <w:rPr>
          <w:rFonts w:asciiTheme="minorHAnsi" w:eastAsia="Times New Roman" w:hAnsiTheme="minorHAnsi" w:cstheme="minorHAnsi"/>
          <w:color w:val="auto"/>
        </w:rPr>
        <w:t xml:space="preserve"> </w:t>
      </w:r>
      <w:r w:rsidR="008C022E" w:rsidRPr="008A2BC6">
        <w:rPr>
          <w:rFonts w:asciiTheme="minorHAnsi" w:eastAsia="Times New Roman" w:hAnsiTheme="minorHAnsi" w:cstheme="minorHAnsi"/>
          <w:color w:val="auto"/>
        </w:rPr>
        <w:t>(2ª)</w:t>
      </w:r>
    </w:p>
    <w:p w14:paraId="0397DA87" w14:textId="77777777" w:rsidR="008A2BC6" w:rsidRDefault="008A2BC6" w:rsidP="00010E08">
      <w:pPr>
        <w:pStyle w:val="Default"/>
        <w:spacing w:line="276" w:lineRule="auto"/>
        <w:jc w:val="both"/>
        <w:rPr>
          <w:rFonts w:asciiTheme="minorHAnsi" w:eastAsia="Times New Roman" w:hAnsiTheme="minorHAnsi" w:cstheme="minorHAnsi"/>
          <w:color w:val="auto"/>
        </w:rPr>
      </w:pPr>
    </w:p>
    <w:p w14:paraId="385A1E1D" w14:textId="0DCFAD34" w:rsidR="00A92DB3" w:rsidRPr="008A2BC6" w:rsidRDefault="00A92DB3" w:rsidP="00010E08">
      <w:pPr>
        <w:pStyle w:val="Default"/>
        <w:spacing w:line="276" w:lineRule="auto"/>
        <w:jc w:val="both"/>
        <w:rPr>
          <w:rFonts w:asciiTheme="minorHAnsi" w:eastAsia="Times New Roman" w:hAnsiTheme="minorHAnsi" w:cstheme="minorHAnsi"/>
          <w:color w:val="auto"/>
        </w:rPr>
      </w:pPr>
      <w:r w:rsidRPr="008A2BC6">
        <w:rPr>
          <w:rFonts w:asciiTheme="minorHAnsi" w:eastAsia="Times New Roman" w:hAnsiTheme="minorHAnsi" w:cstheme="minorHAnsi"/>
          <w:color w:val="auto"/>
        </w:rPr>
        <w:t>Incentivar a participação das pessoas nas associações de moradores</w:t>
      </w:r>
      <w:r w:rsidR="008A2BC6">
        <w:rPr>
          <w:rFonts w:asciiTheme="minorHAnsi" w:eastAsia="Times New Roman" w:hAnsiTheme="minorHAnsi" w:cstheme="minorHAnsi"/>
          <w:color w:val="auto"/>
        </w:rPr>
        <w:t xml:space="preserve"> </w:t>
      </w:r>
      <w:r w:rsidR="008A2BC6" w:rsidRPr="008A2BC6">
        <w:rPr>
          <w:rFonts w:asciiTheme="minorHAnsi" w:eastAsia="Times New Roman" w:hAnsiTheme="minorHAnsi" w:cstheme="minorHAnsi"/>
          <w:color w:val="auto"/>
        </w:rPr>
        <w:t>(2ª)</w:t>
      </w:r>
    </w:p>
    <w:p w14:paraId="6E6656AD" w14:textId="77777777" w:rsidR="008A2BC6" w:rsidRDefault="008A2BC6" w:rsidP="00010E08">
      <w:pPr>
        <w:pStyle w:val="Default"/>
        <w:spacing w:line="276" w:lineRule="auto"/>
        <w:jc w:val="both"/>
        <w:rPr>
          <w:rFonts w:asciiTheme="minorHAnsi" w:eastAsia="Times New Roman" w:hAnsiTheme="minorHAnsi" w:cstheme="minorHAnsi"/>
          <w:color w:val="auto"/>
        </w:rPr>
      </w:pPr>
    </w:p>
    <w:p w14:paraId="4FD102AB" w14:textId="7334606E" w:rsidR="00A92DB3" w:rsidRPr="008A2BC6" w:rsidRDefault="00A92DB3" w:rsidP="00010E08">
      <w:pPr>
        <w:pStyle w:val="Default"/>
        <w:spacing w:line="276" w:lineRule="auto"/>
        <w:jc w:val="both"/>
        <w:rPr>
          <w:rFonts w:asciiTheme="minorHAnsi" w:eastAsia="Times New Roman" w:hAnsiTheme="minorHAnsi" w:cstheme="minorHAnsi"/>
          <w:color w:val="auto"/>
        </w:rPr>
      </w:pPr>
      <w:r w:rsidRPr="008A2BC6">
        <w:rPr>
          <w:rFonts w:asciiTheme="minorHAnsi" w:eastAsia="Times New Roman" w:hAnsiTheme="minorHAnsi" w:cstheme="minorHAnsi"/>
          <w:color w:val="auto"/>
        </w:rPr>
        <w:t>Adotar estratégias diferentes, com foco nos diversos segmentos, para ampliar a participação popular no Conselho de Transparência e Controle Social</w:t>
      </w:r>
      <w:r w:rsidR="008A2BC6">
        <w:rPr>
          <w:rFonts w:asciiTheme="minorHAnsi" w:eastAsia="Times New Roman" w:hAnsiTheme="minorHAnsi" w:cstheme="minorHAnsi"/>
          <w:color w:val="auto"/>
        </w:rPr>
        <w:t xml:space="preserve"> </w:t>
      </w:r>
      <w:r w:rsidR="008A2BC6" w:rsidRPr="008A2BC6">
        <w:rPr>
          <w:rFonts w:asciiTheme="minorHAnsi" w:eastAsia="Times New Roman" w:hAnsiTheme="minorHAnsi" w:cstheme="minorHAnsi"/>
          <w:color w:val="auto"/>
        </w:rPr>
        <w:t>(2ª)</w:t>
      </w:r>
    </w:p>
    <w:p w14:paraId="20F4149E" w14:textId="77777777" w:rsidR="008A2BC6" w:rsidRDefault="008A2BC6" w:rsidP="00010E08">
      <w:pPr>
        <w:pStyle w:val="Default"/>
        <w:spacing w:line="276" w:lineRule="auto"/>
        <w:jc w:val="both"/>
        <w:rPr>
          <w:rFonts w:asciiTheme="minorHAnsi" w:eastAsia="Times New Roman" w:hAnsiTheme="minorHAnsi" w:cstheme="minorHAnsi"/>
          <w:color w:val="auto"/>
        </w:rPr>
      </w:pPr>
    </w:p>
    <w:p w14:paraId="5C8B90E1" w14:textId="3B64532C" w:rsidR="00A92DB3" w:rsidRPr="008A2BC6" w:rsidRDefault="00A92DB3" w:rsidP="00010E08">
      <w:pPr>
        <w:pStyle w:val="Default"/>
        <w:spacing w:line="276" w:lineRule="auto"/>
        <w:jc w:val="both"/>
        <w:rPr>
          <w:rFonts w:asciiTheme="minorHAnsi" w:eastAsia="Times New Roman" w:hAnsiTheme="minorHAnsi" w:cstheme="minorHAnsi"/>
          <w:color w:val="auto"/>
        </w:rPr>
      </w:pPr>
      <w:r w:rsidRPr="008A2BC6">
        <w:rPr>
          <w:rFonts w:asciiTheme="minorHAnsi" w:eastAsia="Times New Roman" w:hAnsiTheme="minorHAnsi" w:cstheme="minorHAnsi"/>
          <w:color w:val="auto"/>
        </w:rPr>
        <w:t>Fomentar a participação das associações de moradores nos Conselhos</w:t>
      </w:r>
      <w:r w:rsidR="008A2BC6">
        <w:rPr>
          <w:rFonts w:asciiTheme="minorHAnsi" w:eastAsia="Times New Roman" w:hAnsiTheme="minorHAnsi" w:cstheme="minorHAnsi"/>
          <w:color w:val="auto"/>
        </w:rPr>
        <w:t xml:space="preserve"> </w:t>
      </w:r>
      <w:r w:rsidR="008A2BC6" w:rsidRPr="008A2BC6">
        <w:rPr>
          <w:rFonts w:asciiTheme="minorHAnsi" w:eastAsia="Times New Roman" w:hAnsiTheme="minorHAnsi" w:cstheme="minorHAnsi"/>
          <w:color w:val="auto"/>
        </w:rPr>
        <w:t>(2ª)</w:t>
      </w:r>
    </w:p>
    <w:p w14:paraId="2D04E2F6" w14:textId="77777777" w:rsidR="008A2BC6" w:rsidRDefault="008A2BC6" w:rsidP="00010E08">
      <w:pPr>
        <w:pStyle w:val="Default"/>
        <w:spacing w:line="276" w:lineRule="auto"/>
        <w:jc w:val="both"/>
        <w:rPr>
          <w:rFonts w:asciiTheme="minorHAnsi" w:eastAsia="Times New Roman" w:hAnsiTheme="minorHAnsi" w:cstheme="minorHAnsi"/>
          <w:color w:val="auto"/>
        </w:rPr>
      </w:pPr>
    </w:p>
    <w:p w14:paraId="208C97E2" w14:textId="286B066C" w:rsidR="00A92DB3" w:rsidRPr="008A2BC6" w:rsidRDefault="00A92DB3" w:rsidP="00010E08">
      <w:pPr>
        <w:pStyle w:val="Default"/>
        <w:spacing w:line="276" w:lineRule="auto"/>
        <w:jc w:val="both"/>
        <w:rPr>
          <w:rFonts w:asciiTheme="minorHAnsi" w:eastAsia="Times New Roman" w:hAnsiTheme="minorHAnsi" w:cstheme="minorHAnsi"/>
          <w:color w:val="auto"/>
        </w:rPr>
      </w:pPr>
      <w:r w:rsidRPr="008A2BC6">
        <w:rPr>
          <w:rFonts w:asciiTheme="minorHAnsi" w:eastAsia="Times New Roman" w:hAnsiTheme="minorHAnsi" w:cstheme="minorHAnsi"/>
          <w:color w:val="auto"/>
        </w:rPr>
        <w:t>Estimular a aplicação de conteúdos de aprendizado da Prática Democrática nas escolas públicas municipais</w:t>
      </w:r>
      <w:r w:rsidR="008A2BC6">
        <w:rPr>
          <w:rFonts w:asciiTheme="minorHAnsi" w:eastAsia="Times New Roman" w:hAnsiTheme="minorHAnsi" w:cstheme="minorHAnsi"/>
          <w:color w:val="auto"/>
        </w:rPr>
        <w:t xml:space="preserve"> </w:t>
      </w:r>
      <w:r w:rsidR="008A2BC6" w:rsidRPr="008A2BC6">
        <w:rPr>
          <w:rFonts w:asciiTheme="minorHAnsi" w:eastAsia="Times New Roman" w:hAnsiTheme="minorHAnsi" w:cstheme="minorHAnsi"/>
          <w:color w:val="auto"/>
        </w:rPr>
        <w:t>(2ª)</w:t>
      </w:r>
      <w:r w:rsidR="008C022E">
        <w:rPr>
          <w:rFonts w:asciiTheme="minorHAnsi" w:eastAsia="Times New Roman" w:hAnsiTheme="minorHAnsi" w:cstheme="minorHAnsi"/>
          <w:color w:val="auto"/>
        </w:rPr>
        <w:t xml:space="preserve"> / </w:t>
      </w:r>
      <w:r w:rsidRPr="008A2BC6">
        <w:rPr>
          <w:rFonts w:asciiTheme="minorHAnsi" w:eastAsia="Times New Roman" w:hAnsiTheme="minorHAnsi" w:cstheme="minorHAnsi"/>
          <w:color w:val="auto"/>
        </w:rPr>
        <w:t>Realizar palestra presencial no início do ano letivo das escolas municipais, sobre Educação Cidadã, para os pais dos alunos das escolas municipais com o objetivo de apresentar o Conselho de Transparência e Controle Social e estimular a participação popular</w:t>
      </w:r>
      <w:r w:rsidR="008A2BC6">
        <w:rPr>
          <w:rFonts w:asciiTheme="minorHAnsi" w:eastAsia="Times New Roman" w:hAnsiTheme="minorHAnsi" w:cstheme="minorHAnsi"/>
          <w:color w:val="auto"/>
        </w:rPr>
        <w:t xml:space="preserve"> </w:t>
      </w:r>
      <w:r w:rsidR="008A2BC6" w:rsidRPr="008A2BC6">
        <w:rPr>
          <w:rFonts w:asciiTheme="minorHAnsi" w:eastAsia="Times New Roman" w:hAnsiTheme="minorHAnsi" w:cstheme="minorHAnsi"/>
          <w:color w:val="auto"/>
        </w:rPr>
        <w:t>(2ª)</w:t>
      </w:r>
      <w:r w:rsidR="008C022E">
        <w:rPr>
          <w:rFonts w:asciiTheme="minorHAnsi" w:eastAsia="Times New Roman" w:hAnsiTheme="minorHAnsi" w:cstheme="minorHAnsi"/>
          <w:color w:val="auto"/>
        </w:rPr>
        <w:t xml:space="preserve"> / </w:t>
      </w:r>
      <w:r w:rsidRPr="008A2BC6">
        <w:rPr>
          <w:rFonts w:asciiTheme="minorHAnsi" w:eastAsia="Times New Roman" w:hAnsiTheme="minorHAnsi" w:cstheme="minorHAnsi"/>
          <w:color w:val="auto"/>
        </w:rPr>
        <w:t>Incluir na agenda dos cursos de formação dos servidores da Secretaria Municipal de Educação conceitos de Educação Cidadã</w:t>
      </w:r>
      <w:r w:rsidR="008A2BC6">
        <w:rPr>
          <w:rFonts w:asciiTheme="minorHAnsi" w:eastAsia="Times New Roman" w:hAnsiTheme="minorHAnsi" w:cstheme="minorHAnsi"/>
          <w:color w:val="auto"/>
        </w:rPr>
        <w:t xml:space="preserve"> </w:t>
      </w:r>
      <w:r w:rsidR="008A2BC6" w:rsidRPr="008A2BC6">
        <w:rPr>
          <w:rFonts w:asciiTheme="minorHAnsi" w:eastAsia="Times New Roman" w:hAnsiTheme="minorHAnsi" w:cstheme="minorHAnsi"/>
          <w:color w:val="auto"/>
        </w:rPr>
        <w:t>(2ª)</w:t>
      </w:r>
    </w:p>
    <w:p w14:paraId="4CAB6E60" w14:textId="77777777" w:rsidR="00A92DB3" w:rsidRPr="008A2BC6" w:rsidRDefault="00A92DB3" w:rsidP="00010E08">
      <w:pPr>
        <w:pStyle w:val="Normal1"/>
        <w:spacing w:after="0"/>
        <w:ind w:left="720"/>
        <w:contextualSpacing/>
        <w:jc w:val="both"/>
        <w:rPr>
          <w:rFonts w:asciiTheme="minorHAnsi" w:eastAsia="Times New Roman" w:hAnsiTheme="minorHAnsi" w:cstheme="minorHAnsi"/>
          <w:color w:val="auto"/>
          <w:sz w:val="24"/>
          <w:szCs w:val="24"/>
        </w:rPr>
      </w:pPr>
    </w:p>
    <w:p w14:paraId="67B63855" w14:textId="6246C29C" w:rsidR="00A92DB3" w:rsidRPr="008A2BC6" w:rsidRDefault="00A92DB3" w:rsidP="00010E08">
      <w:pPr>
        <w:pStyle w:val="Normal1"/>
        <w:spacing w:after="0"/>
        <w:contextualSpacing/>
        <w:jc w:val="both"/>
        <w:rPr>
          <w:rFonts w:asciiTheme="minorHAnsi" w:eastAsia="Times New Roman" w:hAnsiTheme="minorHAnsi" w:cstheme="minorHAnsi"/>
          <w:color w:val="auto"/>
          <w:sz w:val="24"/>
          <w:szCs w:val="24"/>
        </w:rPr>
      </w:pPr>
      <w:r w:rsidRPr="008A2BC6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Incentivar a criação de grêmios estudantis, centros acadêmicos e </w:t>
      </w:r>
      <w:proofErr w:type="spellStart"/>
      <w:r w:rsidRPr="008A2BC6">
        <w:rPr>
          <w:rFonts w:asciiTheme="minorHAnsi" w:eastAsia="Times New Roman" w:hAnsiTheme="minorHAnsi" w:cstheme="minorHAnsi"/>
          <w:color w:val="auto"/>
          <w:sz w:val="24"/>
          <w:szCs w:val="24"/>
        </w:rPr>
        <w:t>DCE's</w:t>
      </w:r>
      <w:proofErr w:type="spellEnd"/>
      <w:r w:rsidRPr="008A2BC6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 nas universidades</w:t>
      </w:r>
      <w:r w:rsidR="008A2BC6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 </w:t>
      </w:r>
      <w:r w:rsidR="008A2BC6" w:rsidRPr="008A2BC6">
        <w:rPr>
          <w:rFonts w:asciiTheme="minorHAnsi" w:eastAsia="Times New Roman" w:hAnsiTheme="minorHAnsi" w:cstheme="minorHAnsi"/>
          <w:color w:val="auto"/>
          <w:sz w:val="24"/>
          <w:szCs w:val="24"/>
        </w:rPr>
        <w:t>(2ª)</w:t>
      </w:r>
    </w:p>
    <w:p w14:paraId="549BFE74" w14:textId="77777777" w:rsidR="00A92DB3" w:rsidRPr="008A2BC6" w:rsidRDefault="00A92DB3" w:rsidP="00010E08">
      <w:pPr>
        <w:pStyle w:val="Normal1"/>
        <w:spacing w:after="0"/>
        <w:ind w:left="720"/>
        <w:contextualSpacing/>
        <w:jc w:val="both"/>
        <w:rPr>
          <w:rFonts w:asciiTheme="minorHAnsi" w:eastAsia="Times New Roman" w:hAnsiTheme="minorHAnsi" w:cstheme="minorHAnsi"/>
          <w:color w:val="auto"/>
          <w:sz w:val="24"/>
          <w:szCs w:val="24"/>
        </w:rPr>
      </w:pPr>
    </w:p>
    <w:p w14:paraId="7F7D7F5B" w14:textId="6B308802" w:rsidR="00A92DB3" w:rsidRPr="008A2BC6" w:rsidRDefault="00A92DB3" w:rsidP="00010E08">
      <w:pPr>
        <w:pStyle w:val="Normal1"/>
        <w:spacing w:after="0"/>
        <w:contextualSpacing/>
        <w:jc w:val="both"/>
        <w:rPr>
          <w:rFonts w:asciiTheme="minorHAnsi" w:eastAsia="Times New Roman" w:hAnsiTheme="minorHAnsi" w:cstheme="minorHAnsi"/>
          <w:color w:val="auto"/>
          <w:sz w:val="24"/>
          <w:szCs w:val="24"/>
        </w:rPr>
      </w:pPr>
      <w:r w:rsidRPr="008A2BC6">
        <w:rPr>
          <w:rFonts w:asciiTheme="minorHAnsi" w:eastAsia="Times New Roman" w:hAnsiTheme="minorHAnsi" w:cstheme="minorHAnsi"/>
          <w:color w:val="auto"/>
          <w:sz w:val="24"/>
          <w:szCs w:val="24"/>
        </w:rPr>
        <w:t>Incentivar, por meio dos CRAS, a participação nos conselhos de políticas públicas por meio de palestras e fornecimento de vale transporte</w:t>
      </w:r>
      <w:r w:rsidR="008A2BC6" w:rsidRPr="008A2BC6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 (2ª)</w:t>
      </w:r>
    </w:p>
    <w:p w14:paraId="0C8BB063" w14:textId="77777777" w:rsidR="00A92DB3" w:rsidRPr="008A2BC6" w:rsidRDefault="00A92DB3" w:rsidP="00010E08">
      <w:pPr>
        <w:pStyle w:val="Normal1"/>
        <w:spacing w:after="0"/>
        <w:ind w:left="720"/>
        <w:contextualSpacing/>
        <w:jc w:val="both"/>
        <w:rPr>
          <w:rFonts w:asciiTheme="minorHAnsi" w:eastAsia="Times New Roman" w:hAnsiTheme="minorHAnsi" w:cstheme="minorHAnsi"/>
          <w:color w:val="auto"/>
          <w:sz w:val="24"/>
          <w:szCs w:val="24"/>
        </w:rPr>
      </w:pPr>
    </w:p>
    <w:p w14:paraId="65FA6FD9" w14:textId="1B2B37F5" w:rsidR="00A92DB3" w:rsidRPr="008A2BC6" w:rsidRDefault="00A92DB3" w:rsidP="00010E08">
      <w:pPr>
        <w:pStyle w:val="Normal1"/>
        <w:spacing w:after="0"/>
        <w:contextualSpacing/>
        <w:jc w:val="both"/>
        <w:rPr>
          <w:rFonts w:asciiTheme="minorHAnsi" w:eastAsia="Times New Roman" w:hAnsiTheme="minorHAnsi" w:cstheme="minorHAnsi"/>
          <w:color w:val="auto"/>
          <w:sz w:val="24"/>
          <w:szCs w:val="24"/>
        </w:rPr>
      </w:pPr>
      <w:r w:rsidRPr="008A2BC6">
        <w:rPr>
          <w:rFonts w:asciiTheme="minorHAnsi" w:eastAsia="Times New Roman" w:hAnsiTheme="minorHAnsi" w:cstheme="minorHAnsi"/>
          <w:color w:val="auto"/>
          <w:sz w:val="24"/>
          <w:szCs w:val="24"/>
        </w:rPr>
        <w:t>Estrutura para as mães e pais que precisam levar seus filhos às Conferências, com espaço kids</w:t>
      </w:r>
      <w:r w:rsidR="008A2BC6" w:rsidRPr="008A2BC6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 (2ª)</w:t>
      </w:r>
    </w:p>
    <w:p w14:paraId="53A1C647" w14:textId="77777777" w:rsidR="00A92DB3" w:rsidRPr="008A2BC6" w:rsidRDefault="00A92DB3" w:rsidP="00010E08">
      <w:pPr>
        <w:pStyle w:val="Normal1"/>
        <w:spacing w:after="0"/>
        <w:ind w:left="720"/>
        <w:contextualSpacing/>
        <w:jc w:val="both"/>
        <w:rPr>
          <w:rFonts w:asciiTheme="minorHAnsi" w:eastAsia="Times New Roman" w:hAnsiTheme="minorHAnsi" w:cstheme="minorHAnsi"/>
          <w:color w:val="auto"/>
          <w:sz w:val="24"/>
          <w:szCs w:val="24"/>
        </w:rPr>
      </w:pPr>
    </w:p>
    <w:p w14:paraId="00406199" w14:textId="2CE212CF" w:rsidR="00A92DB3" w:rsidRPr="008A2BC6" w:rsidRDefault="00A92DB3" w:rsidP="00010E08">
      <w:pPr>
        <w:pStyle w:val="Normal1"/>
        <w:spacing w:after="0"/>
        <w:contextualSpacing/>
        <w:jc w:val="both"/>
        <w:rPr>
          <w:rFonts w:asciiTheme="minorHAnsi" w:eastAsia="Times New Roman" w:hAnsiTheme="minorHAnsi" w:cstheme="minorHAnsi"/>
          <w:color w:val="auto"/>
          <w:sz w:val="24"/>
          <w:szCs w:val="24"/>
        </w:rPr>
      </w:pPr>
      <w:r w:rsidRPr="008A2BC6">
        <w:rPr>
          <w:rFonts w:asciiTheme="minorHAnsi" w:eastAsia="Times New Roman" w:hAnsiTheme="minorHAnsi" w:cstheme="minorHAnsi"/>
          <w:color w:val="auto"/>
          <w:sz w:val="24"/>
          <w:szCs w:val="24"/>
        </w:rPr>
        <w:t>Garantir</w:t>
      </w:r>
      <w:r w:rsidR="008C022E">
        <w:rPr>
          <w:rFonts w:asciiTheme="minorHAnsi" w:eastAsia="Times New Roman" w:hAnsiTheme="minorHAnsi" w:cstheme="minorHAnsi"/>
          <w:color w:val="auto"/>
          <w:sz w:val="24"/>
          <w:szCs w:val="24"/>
        </w:rPr>
        <w:t>/incentivar</w:t>
      </w:r>
      <w:r w:rsidRPr="008A2BC6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 paridade de gênero e raça nas Conferências</w:t>
      </w:r>
      <w:r w:rsidR="008A2BC6" w:rsidRPr="008A2BC6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 (2ª)</w:t>
      </w:r>
    </w:p>
    <w:p w14:paraId="3872EC58" w14:textId="77777777" w:rsidR="008A2BC6" w:rsidRDefault="008A2BC6" w:rsidP="00010E08">
      <w:pPr>
        <w:pStyle w:val="Default"/>
        <w:spacing w:line="276" w:lineRule="auto"/>
        <w:jc w:val="both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</w:p>
    <w:p w14:paraId="087B2EA9" w14:textId="77777777" w:rsidR="00010E08" w:rsidRDefault="00010E08" w:rsidP="00010E08">
      <w:pPr>
        <w:pStyle w:val="Default"/>
        <w:spacing w:line="276" w:lineRule="auto"/>
        <w:jc w:val="both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</w:p>
    <w:p w14:paraId="09056363" w14:textId="77777777" w:rsidR="00010E08" w:rsidRDefault="00010E08" w:rsidP="00010E08">
      <w:pPr>
        <w:pStyle w:val="Default"/>
        <w:spacing w:line="276" w:lineRule="auto"/>
        <w:jc w:val="both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</w:p>
    <w:p w14:paraId="7464DC23" w14:textId="77777777" w:rsidR="00010E08" w:rsidRDefault="00010E08" w:rsidP="00010E08">
      <w:pPr>
        <w:pStyle w:val="Default"/>
        <w:spacing w:line="276" w:lineRule="auto"/>
        <w:jc w:val="both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</w:p>
    <w:p w14:paraId="1031DF15" w14:textId="77777777" w:rsidR="008A2BC6" w:rsidRDefault="008A2BC6" w:rsidP="00010E08">
      <w:pPr>
        <w:pStyle w:val="Default"/>
        <w:spacing w:line="276" w:lineRule="auto"/>
        <w:jc w:val="both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</w:p>
    <w:p w14:paraId="3B10BD58" w14:textId="2BE1CAE8" w:rsidR="00A92DB3" w:rsidRPr="008A2BC6" w:rsidRDefault="00A92DB3" w:rsidP="00010E08">
      <w:pPr>
        <w:pStyle w:val="Default"/>
        <w:spacing w:line="276" w:lineRule="auto"/>
        <w:jc w:val="both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  <w:r w:rsidRPr="008A2BC6">
        <w:rPr>
          <w:rFonts w:asciiTheme="minorHAnsi" w:hAnsiTheme="minorHAnsi" w:cstheme="minorHAnsi"/>
          <w:b/>
          <w:bCs/>
          <w:color w:val="auto"/>
          <w:sz w:val="28"/>
          <w:szCs w:val="28"/>
        </w:rPr>
        <w:lastRenderedPageBreak/>
        <w:t xml:space="preserve">III - Ações de Prevenção e Combate à Corrupção </w:t>
      </w:r>
    </w:p>
    <w:p w14:paraId="206CA62C" w14:textId="3FD9A8B5" w:rsidR="008C022E" w:rsidRDefault="008C022E" w:rsidP="00010E08">
      <w:pPr>
        <w:jc w:val="both"/>
      </w:pPr>
      <w:r>
        <w:t xml:space="preserve"> </w:t>
      </w:r>
    </w:p>
    <w:p w14:paraId="717464FE" w14:textId="7ACE5F8D" w:rsidR="008C022E" w:rsidRPr="004346CF" w:rsidRDefault="008C022E">
      <w:r w:rsidRPr="004346CF">
        <w:t>Mapear áreas de risco de corrupção e elaborar um plano de prevenção e combate à corrupção e à impunidade.</w:t>
      </w:r>
    </w:p>
    <w:p w14:paraId="5923FBBB" w14:textId="3B6FBBDB" w:rsidR="008C022E" w:rsidRDefault="008C022E">
      <w:r>
        <w:t xml:space="preserve">Fortalecer a Rede Municipal de Controle da Gestão Pública como mecanismo de atuação coletiva. </w:t>
      </w:r>
    </w:p>
    <w:p w14:paraId="488693CE" w14:textId="20AFAED8" w:rsidR="008C022E" w:rsidRDefault="00524374">
      <w:r>
        <w:t>Construção de espaços de preservação da memória do avanço da transparência, controle social e integridade como forma de combater e prevenir corrupção no Município</w:t>
      </w:r>
    </w:p>
    <w:p w14:paraId="0738A21B" w14:textId="56E0F72F" w:rsidR="008926CC" w:rsidRDefault="008926CC">
      <w:r>
        <w:t>Desenvolver ações visando identificar e divulgar os males causados pela sonegação de impostos, tentando mensurar valores sonegados</w:t>
      </w:r>
    </w:p>
    <w:p w14:paraId="7BD26626" w14:textId="77777777" w:rsidR="008C7D05" w:rsidRDefault="008C7D05"/>
    <w:sectPr w:rsidR="008C7D05" w:rsidSect="00010E0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lgerian">
    <w:charset w:val="00"/>
    <w:family w:val="decorative"/>
    <w:pitch w:val="variable"/>
    <w:sig w:usb0="00000003" w:usb1="00000000" w:usb2="00000000" w:usb3="00000000" w:csb0="00000001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2DB3"/>
    <w:rsid w:val="00006CFF"/>
    <w:rsid w:val="00010E08"/>
    <w:rsid w:val="00024B49"/>
    <w:rsid w:val="0003285C"/>
    <w:rsid w:val="000428C2"/>
    <w:rsid w:val="00053772"/>
    <w:rsid w:val="0005383F"/>
    <w:rsid w:val="00056324"/>
    <w:rsid w:val="00056960"/>
    <w:rsid w:val="00067BD3"/>
    <w:rsid w:val="00070763"/>
    <w:rsid w:val="000719BE"/>
    <w:rsid w:val="00075E29"/>
    <w:rsid w:val="00085CF5"/>
    <w:rsid w:val="00091E51"/>
    <w:rsid w:val="00092BF3"/>
    <w:rsid w:val="000A081A"/>
    <w:rsid w:val="000A6F4D"/>
    <w:rsid w:val="000B3D26"/>
    <w:rsid w:val="000B5B27"/>
    <w:rsid w:val="000C373A"/>
    <w:rsid w:val="000C4D83"/>
    <w:rsid w:val="000D0CB2"/>
    <w:rsid w:val="000F2FE8"/>
    <w:rsid w:val="000F681A"/>
    <w:rsid w:val="000F7AA4"/>
    <w:rsid w:val="000F7DCE"/>
    <w:rsid w:val="00100F84"/>
    <w:rsid w:val="00101F0E"/>
    <w:rsid w:val="001069AC"/>
    <w:rsid w:val="00121E9E"/>
    <w:rsid w:val="00127B95"/>
    <w:rsid w:val="00144965"/>
    <w:rsid w:val="001547B2"/>
    <w:rsid w:val="00154A38"/>
    <w:rsid w:val="00156993"/>
    <w:rsid w:val="001666EF"/>
    <w:rsid w:val="0018032C"/>
    <w:rsid w:val="0018081A"/>
    <w:rsid w:val="00185105"/>
    <w:rsid w:val="00186892"/>
    <w:rsid w:val="00186D0B"/>
    <w:rsid w:val="001934B4"/>
    <w:rsid w:val="001A34AA"/>
    <w:rsid w:val="001A520E"/>
    <w:rsid w:val="001B5FB1"/>
    <w:rsid w:val="001B60AC"/>
    <w:rsid w:val="001C7C54"/>
    <w:rsid w:val="001D74B6"/>
    <w:rsid w:val="001E2035"/>
    <w:rsid w:val="001E41FC"/>
    <w:rsid w:val="001E4A38"/>
    <w:rsid w:val="001E5494"/>
    <w:rsid w:val="001F4CC9"/>
    <w:rsid w:val="001F6011"/>
    <w:rsid w:val="00201801"/>
    <w:rsid w:val="00205052"/>
    <w:rsid w:val="002116FD"/>
    <w:rsid w:val="002211D8"/>
    <w:rsid w:val="00222B37"/>
    <w:rsid w:val="0023225E"/>
    <w:rsid w:val="0023312C"/>
    <w:rsid w:val="0023535F"/>
    <w:rsid w:val="00235D00"/>
    <w:rsid w:val="002368AF"/>
    <w:rsid w:val="0024308E"/>
    <w:rsid w:val="00257921"/>
    <w:rsid w:val="00260F60"/>
    <w:rsid w:val="002617FB"/>
    <w:rsid w:val="00262B0B"/>
    <w:rsid w:val="00262D77"/>
    <w:rsid w:val="00264145"/>
    <w:rsid w:val="00273D57"/>
    <w:rsid w:val="00276696"/>
    <w:rsid w:val="002869D5"/>
    <w:rsid w:val="002A7315"/>
    <w:rsid w:val="002C788B"/>
    <w:rsid w:val="002D1EFB"/>
    <w:rsid w:val="002D5A58"/>
    <w:rsid w:val="002D7C06"/>
    <w:rsid w:val="002F0367"/>
    <w:rsid w:val="002F0C92"/>
    <w:rsid w:val="002F1B6A"/>
    <w:rsid w:val="002F5B92"/>
    <w:rsid w:val="0030090F"/>
    <w:rsid w:val="00304497"/>
    <w:rsid w:val="003225BB"/>
    <w:rsid w:val="00323B77"/>
    <w:rsid w:val="00330F02"/>
    <w:rsid w:val="00331764"/>
    <w:rsid w:val="00333610"/>
    <w:rsid w:val="00333F52"/>
    <w:rsid w:val="00341BA1"/>
    <w:rsid w:val="00342682"/>
    <w:rsid w:val="00345EA6"/>
    <w:rsid w:val="003575D5"/>
    <w:rsid w:val="0036235F"/>
    <w:rsid w:val="00396398"/>
    <w:rsid w:val="00397091"/>
    <w:rsid w:val="003A60B6"/>
    <w:rsid w:val="003A78C7"/>
    <w:rsid w:val="003B796C"/>
    <w:rsid w:val="003C781C"/>
    <w:rsid w:val="003D0C03"/>
    <w:rsid w:val="003E45BF"/>
    <w:rsid w:val="003E49FC"/>
    <w:rsid w:val="003E63FC"/>
    <w:rsid w:val="003F1729"/>
    <w:rsid w:val="003F5DA0"/>
    <w:rsid w:val="00400311"/>
    <w:rsid w:val="00424278"/>
    <w:rsid w:val="00426FFD"/>
    <w:rsid w:val="0043170C"/>
    <w:rsid w:val="00432525"/>
    <w:rsid w:val="004346CF"/>
    <w:rsid w:val="00441D88"/>
    <w:rsid w:val="00443783"/>
    <w:rsid w:val="00444535"/>
    <w:rsid w:val="004503A6"/>
    <w:rsid w:val="00451A95"/>
    <w:rsid w:val="00455C65"/>
    <w:rsid w:val="004674E3"/>
    <w:rsid w:val="004707DC"/>
    <w:rsid w:val="004919B2"/>
    <w:rsid w:val="004A3052"/>
    <w:rsid w:val="004A5B33"/>
    <w:rsid w:val="004B4DB3"/>
    <w:rsid w:val="004B6864"/>
    <w:rsid w:val="004D4439"/>
    <w:rsid w:val="004D46FE"/>
    <w:rsid w:val="004D664B"/>
    <w:rsid w:val="004E10EE"/>
    <w:rsid w:val="004F125C"/>
    <w:rsid w:val="004F3901"/>
    <w:rsid w:val="00507889"/>
    <w:rsid w:val="00507A57"/>
    <w:rsid w:val="00513382"/>
    <w:rsid w:val="005213C8"/>
    <w:rsid w:val="0052223B"/>
    <w:rsid w:val="00523488"/>
    <w:rsid w:val="00524374"/>
    <w:rsid w:val="00524DB4"/>
    <w:rsid w:val="005260F6"/>
    <w:rsid w:val="00526CF5"/>
    <w:rsid w:val="00535CAE"/>
    <w:rsid w:val="0053604D"/>
    <w:rsid w:val="0055366D"/>
    <w:rsid w:val="005546FC"/>
    <w:rsid w:val="005565D6"/>
    <w:rsid w:val="0056077F"/>
    <w:rsid w:val="0056238C"/>
    <w:rsid w:val="005838BB"/>
    <w:rsid w:val="005861B1"/>
    <w:rsid w:val="00587813"/>
    <w:rsid w:val="0059510E"/>
    <w:rsid w:val="005A5512"/>
    <w:rsid w:val="005A6CE0"/>
    <w:rsid w:val="005C1D92"/>
    <w:rsid w:val="005C2C59"/>
    <w:rsid w:val="005D144D"/>
    <w:rsid w:val="005D3D3B"/>
    <w:rsid w:val="005D4605"/>
    <w:rsid w:val="00601F35"/>
    <w:rsid w:val="00602D49"/>
    <w:rsid w:val="006151F9"/>
    <w:rsid w:val="006234BB"/>
    <w:rsid w:val="006236FF"/>
    <w:rsid w:val="00627979"/>
    <w:rsid w:val="0063042B"/>
    <w:rsid w:val="006430FC"/>
    <w:rsid w:val="006432AB"/>
    <w:rsid w:val="00644047"/>
    <w:rsid w:val="0064519A"/>
    <w:rsid w:val="006469B4"/>
    <w:rsid w:val="006577BB"/>
    <w:rsid w:val="00667256"/>
    <w:rsid w:val="00667C96"/>
    <w:rsid w:val="006801FC"/>
    <w:rsid w:val="00686917"/>
    <w:rsid w:val="006A4A3E"/>
    <w:rsid w:val="006A500D"/>
    <w:rsid w:val="006C5FED"/>
    <w:rsid w:val="006D2EA7"/>
    <w:rsid w:val="007032F0"/>
    <w:rsid w:val="00704F51"/>
    <w:rsid w:val="00705206"/>
    <w:rsid w:val="00713601"/>
    <w:rsid w:val="007176AB"/>
    <w:rsid w:val="00723E06"/>
    <w:rsid w:val="00736ADE"/>
    <w:rsid w:val="00744DDC"/>
    <w:rsid w:val="00750A79"/>
    <w:rsid w:val="00757E27"/>
    <w:rsid w:val="0076602D"/>
    <w:rsid w:val="00771EBC"/>
    <w:rsid w:val="00772A98"/>
    <w:rsid w:val="0077719C"/>
    <w:rsid w:val="00781710"/>
    <w:rsid w:val="00782DE9"/>
    <w:rsid w:val="00783BE3"/>
    <w:rsid w:val="00784D21"/>
    <w:rsid w:val="00793B83"/>
    <w:rsid w:val="007A4065"/>
    <w:rsid w:val="007C2EBB"/>
    <w:rsid w:val="007C31C7"/>
    <w:rsid w:val="007D7F5A"/>
    <w:rsid w:val="0080097C"/>
    <w:rsid w:val="00806724"/>
    <w:rsid w:val="00810B25"/>
    <w:rsid w:val="008155DD"/>
    <w:rsid w:val="0082106F"/>
    <w:rsid w:val="00822E8A"/>
    <w:rsid w:val="00837A47"/>
    <w:rsid w:val="00863696"/>
    <w:rsid w:val="00864860"/>
    <w:rsid w:val="00867CB8"/>
    <w:rsid w:val="0088351F"/>
    <w:rsid w:val="00884A22"/>
    <w:rsid w:val="00886A17"/>
    <w:rsid w:val="008926CC"/>
    <w:rsid w:val="0089379D"/>
    <w:rsid w:val="008A2BC6"/>
    <w:rsid w:val="008A411C"/>
    <w:rsid w:val="008B686C"/>
    <w:rsid w:val="008C022E"/>
    <w:rsid w:val="008C11A8"/>
    <w:rsid w:val="008C2948"/>
    <w:rsid w:val="008C4033"/>
    <w:rsid w:val="008C7D05"/>
    <w:rsid w:val="008D766A"/>
    <w:rsid w:val="008E2D67"/>
    <w:rsid w:val="008E4EF3"/>
    <w:rsid w:val="008E5593"/>
    <w:rsid w:val="008E5885"/>
    <w:rsid w:val="008E6033"/>
    <w:rsid w:val="008F267F"/>
    <w:rsid w:val="008F5EDD"/>
    <w:rsid w:val="0090337F"/>
    <w:rsid w:val="00911717"/>
    <w:rsid w:val="00916E01"/>
    <w:rsid w:val="00933BD8"/>
    <w:rsid w:val="0093569D"/>
    <w:rsid w:val="009412A9"/>
    <w:rsid w:val="00966D4F"/>
    <w:rsid w:val="009750DC"/>
    <w:rsid w:val="00983E05"/>
    <w:rsid w:val="009A218F"/>
    <w:rsid w:val="009A5EBE"/>
    <w:rsid w:val="009B5F6B"/>
    <w:rsid w:val="009B709A"/>
    <w:rsid w:val="009C11E3"/>
    <w:rsid w:val="009C4153"/>
    <w:rsid w:val="009C5710"/>
    <w:rsid w:val="009D4CDB"/>
    <w:rsid w:val="009D5DB5"/>
    <w:rsid w:val="009E5C0B"/>
    <w:rsid w:val="009E648D"/>
    <w:rsid w:val="009E7AF0"/>
    <w:rsid w:val="00A24E5F"/>
    <w:rsid w:val="00A32781"/>
    <w:rsid w:val="00A4180D"/>
    <w:rsid w:val="00A50698"/>
    <w:rsid w:val="00A534C6"/>
    <w:rsid w:val="00A53E59"/>
    <w:rsid w:val="00A92DB3"/>
    <w:rsid w:val="00AA1D5B"/>
    <w:rsid w:val="00AC41D5"/>
    <w:rsid w:val="00AD20A3"/>
    <w:rsid w:val="00AE0C30"/>
    <w:rsid w:val="00AE14DE"/>
    <w:rsid w:val="00AE441C"/>
    <w:rsid w:val="00AE7EF4"/>
    <w:rsid w:val="00AF1F92"/>
    <w:rsid w:val="00AF2B9A"/>
    <w:rsid w:val="00AF6399"/>
    <w:rsid w:val="00B01D53"/>
    <w:rsid w:val="00B04608"/>
    <w:rsid w:val="00B04C81"/>
    <w:rsid w:val="00B0501E"/>
    <w:rsid w:val="00B06610"/>
    <w:rsid w:val="00B07856"/>
    <w:rsid w:val="00B17070"/>
    <w:rsid w:val="00B3656D"/>
    <w:rsid w:val="00B405D8"/>
    <w:rsid w:val="00B56F9F"/>
    <w:rsid w:val="00B57264"/>
    <w:rsid w:val="00B67359"/>
    <w:rsid w:val="00B7028E"/>
    <w:rsid w:val="00B75A5B"/>
    <w:rsid w:val="00B802E0"/>
    <w:rsid w:val="00B87E5B"/>
    <w:rsid w:val="00BA7A39"/>
    <w:rsid w:val="00BB7B5F"/>
    <w:rsid w:val="00BC0164"/>
    <w:rsid w:val="00BC55C8"/>
    <w:rsid w:val="00BC7439"/>
    <w:rsid w:val="00BD3116"/>
    <w:rsid w:val="00BE0611"/>
    <w:rsid w:val="00BE7D2D"/>
    <w:rsid w:val="00BF758B"/>
    <w:rsid w:val="00C04019"/>
    <w:rsid w:val="00C13978"/>
    <w:rsid w:val="00C21975"/>
    <w:rsid w:val="00C31299"/>
    <w:rsid w:val="00C323AD"/>
    <w:rsid w:val="00C35EB1"/>
    <w:rsid w:val="00C4677D"/>
    <w:rsid w:val="00C57095"/>
    <w:rsid w:val="00C60545"/>
    <w:rsid w:val="00C60E62"/>
    <w:rsid w:val="00C6551C"/>
    <w:rsid w:val="00C76F4F"/>
    <w:rsid w:val="00C85196"/>
    <w:rsid w:val="00CA1DC1"/>
    <w:rsid w:val="00CA47D9"/>
    <w:rsid w:val="00CA5736"/>
    <w:rsid w:val="00CC01A2"/>
    <w:rsid w:val="00CC6D15"/>
    <w:rsid w:val="00CC7704"/>
    <w:rsid w:val="00CD12B0"/>
    <w:rsid w:val="00CE2C1C"/>
    <w:rsid w:val="00CE3B34"/>
    <w:rsid w:val="00CE3E88"/>
    <w:rsid w:val="00CF66BA"/>
    <w:rsid w:val="00D03B22"/>
    <w:rsid w:val="00D079FA"/>
    <w:rsid w:val="00D15349"/>
    <w:rsid w:val="00D160C1"/>
    <w:rsid w:val="00D1646D"/>
    <w:rsid w:val="00D20255"/>
    <w:rsid w:val="00D36364"/>
    <w:rsid w:val="00D452F9"/>
    <w:rsid w:val="00D50121"/>
    <w:rsid w:val="00D55B45"/>
    <w:rsid w:val="00D56683"/>
    <w:rsid w:val="00D614B1"/>
    <w:rsid w:val="00D61F59"/>
    <w:rsid w:val="00D65881"/>
    <w:rsid w:val="00D80218"/>
    <w:rsid w:val="00DA1954"/>
    <w:rsid w:val="00DA436C"/>
    <w:rsid w:val="00DB0414"/>
    <w:rsid w:val="00DB488F"/>
    <w:rsid w:val="00DC3004"/>
    <w:rsid w:val="00DC6E36"/>
    <w:rsid w:val="00DD2F96"/>
    <w:rsid w:val="00DD4E9B"/>
    <w:rsid w:val="00DD6ECE"/>
    <w:rsid w:val="00DF0E5B"/>
    <w:rsid w:val="00DF1A67"/>
    <w:rsid w:val="00DF4922"/>
    <w:rsid w:val="00E15D65"/>
    <w:rsid w:val="00E23D4A"/>
    <w:rsid w:val="00E2679D"/>
    <w:rsid w:val="00E35A59"/>
    <w:rsid w:val="00E44F2E"/>
    <w:rsid w:val="00E53EDA"/>
    <w:rsid w:val="00E55E5F"/>
    <w:rsid w:val="00E604F3"/>
    <w:rsid w:val="00E64B02"/>
    <w:rsid w:val="00E74614"/>
    <w:rsid w:val="00E752FF"/>
    <w:rsid w:val="00E77900"/>
    <w:rsid w:val="00EA3C14"/>
    <w:rsid w:val="00EA439A"/>
    <w:rsid w:val="00EA4F08"/>
    <w:rsid w:val="00EA6397"/>
    <w:rsid w:val="00EA6937"/>
    <w:rsid w:val="00EB2423"/>
    <w:rsid w:val="00EB58C9"/>
    <w:rsid w:val="00EB636F"/>
    <w:rsid w:val="00EC4DE4"/>
    <w:rsid w:val="00EC5BDB"/>
    <w:rsid w:val="00ED2688"/>
    <w:rsid w:val="00ED421D"/>
    <w:rsid w:val="00ED4313"/>
    <w:rsid w:val="00F07660"/>
    <w:rsid w:val="00F1571F"/>
    <w:rsid w:val="00F3295A"/>
    <w:rsid w:val="00F346A7"/>
    <w:rsid w:val="00F46EAE"/>
    <w:rsid w:val="00F505B1"/>
    <w:rsid w:val="00F51C1E"/>
    <w:rsid w:val="00F550BC"/>
    <w:rsid w:val="00F669FF"/>
    <w:rsid w:val="00F7364E"/>
    <w:rsid w:val="00F82DC0"/>
    <w:rsid w:val="00F86105"/>
    <w:rsid w:val="00F97DAD"/>
    <w:rsid w:val="00FA03D4"/>
    <w:rsid w:val="00FA43BD"/>
    <w:rsid w:val="00FA4A3C"/>
    <w:rsid w:val="00FA6D07"/>
    <w:rsid w:val="00FB0A28"/>
    <w:rsid w:val="00FB4471"/>
    <w:rsid w:val="00FC6C36"/>
    <w:rsid w:val="00FD4942"/>
    <w:rsid w:val="00FD7847"/>
    <w:rsid w:val="00FE12DE"/>
    <w:rsid w:val="00FE50B3"/>
    <w:rsid w:val="00FF4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9AF08C"/>
  <w15:chartTrackingRefBased/>
  <w15:docId w15:val="{FEE74D68-8F1A-4FFB-94E4-C9BAC04A3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A92DB3"/>
    <w:pPr>
      <w:suppressAutoHyphens/>
      <w:autoSpaceDE w:val="0"/>
      <w:spacing w:after="0" w:line="240" w:lineRule="auto"/>
    </w:pPr>
    <w:rPr>
      <w:rFonts w:ascii="Arial" w:eastAsia="Calibri" w:hAnsi="Arial" w:cs="Arial"/>
      <w:color w:val="000000"/>
      <w:kern w:val="0"/>
      <w:sz w:val="24"/>
      <w:szCs w:val="24"/>
      <w:lang w:eastAsia="zh-CN"/>
      <w14:ligatures w14:val="none"/>
    </w:rPr>
  </w:style>
  <w:style w:type="paragraph" w:customStyle="1" w:styleId="Normal1">
    <w:name w:val="Normal1"/>
    <w:rsid w:val="00A92DB3"/>
    <w:pPr>
      <w:widowControl w:val="0"/>
      <w:pBdr>
        <w:top w:val="nil"/>
        <w:left w:val="nil"/>
        <w:bottom w:val="nil"/>
        <w:right w:val="nil"/>
        <w:between w:val="nil"/>
      </w:pBdr>
    </w:pPr>
    <w:rPr>
      <w:rFonts w:ascii="Calibri" w:eastAsia="Calibri" w:hAnsi="Calibri" w:cs="Calibri"/>
      <w:color w:val="000000"/>
      <w:kern w:val="0"/>
      <w:lang w:eastAsia="pt-BR"/>
      <w14:ligatures w14:val="none"/>
    </w:rPr>
  </w:style>
  <w:style w:type="paragraph" w:styleId="Cabealho">
    <w:name w:val="header"/>
    <w:basedOn w:val="Normal"/>
    <w:link w:val="CabealhoChar"/>
    <w:uiPriority w:val="99"/>
    <w:unhideWhenUsed/>
    <w:rsid w:val="008A2BC6"/>
    <w:pPr>
      <w:tabs>
        <w:tab w:val="center" w:pos="4252"/>
        <w:tab w:val="right" w:pos="8504"/>
      </w:tabs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CabealhoChar">
    <w:name w:val="Cabeçalho Char"/>
    <w:basedOn w:val="Fontepargpadro"/>
    <w:link w:val="Cabealho"/>
    <w:uiPriority w:val="99"/>
    <w:rsid w:val="008A2BC6"/>
    <w:rPr>
      <w:rFonts w:ascii="Calibri" w:eastAsia="Calibri" w:hAnsi="Calibri" w:cs="Times New Roman"/>
      <w:kern w:val="0"/>
      <w14:ligatures w14:val="none"/>
    </w:rPr>
  </w:style>
  <w:style w:type="paragraph" w:styleId="PargrafodaLista">
    <w:name w:val="List Paragraph"/>
    <w:basedOn w:val="Normal"/>
    <w:uiPriority w:val="34"/>
    <w:qFormat/>
    <w:rsid w:val="008C022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602</Words>
  <Characters>3252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Cavazotti e Silva - CC 22.866-4</dc:creator>
  <cp:keywords/>
  <dc:description/>
  <cp:lastModifiedBy>Alexsandra Carla da Vanco - matr 14.282-4</cp:lastModifiedBy>
  <cp:revision>3</cp:revision>
  <dcterms:created xsi:type="dcterms:W3CDTF">2023-09-04T20:05:00Z</dcterms:created>
  <dcterms:modified xsi:type="dcterms:W3CDTF">2023-10-19T18:11:00Z</dcterms:modified>
</cp:coreProperties>
</file>