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CC809F" w14:textId="732204E3" w:rsidR="006E2C06" w:rsidRDefault="007D38C1" w:rsidP="007D38C1">
      <w:pPr>
        <w:pStyle w:val="Standard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LEGISLAÇÕES REFERENTE A RESÍDUOS</w:t>
      </w:r>
    </w:p>
    <w:p w14:paraId="406F09EF" w14:textId="77777777" w:rsidR="006E2C06" w:rsidRDefault="006E2C06">
      <w:pPr>
        <w:pStyle w:val="Standard"/>
        <w:rPr>
          <w:rFonts w:hint="eastAsia"/>
        </w:rPr>
      </w:pPr>
    </w:p>
    <w:p w14:paraId="7EDCFC2D" w14:textId="77777777" w:rsidR="006E2C06" w:rsidRDefault="006E2C06">
      <w:pPr>
        <w:pStyle w:val="Standard"/>
        <w:rPr>
          <w:rFonts w:hint="eastAsia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33"/>
        <w:gridCol w:w="6005"/>
      </w:tblGrid>
      <w:tr w:rsidR="006E2C06" w14:paraId="21BA1B75" w14:textId="77777777">
        <w:tblPrEx>
          <w:tblCellMar>
            <w:top w:w="0" w:type="dxa"/>
            <w:bottom w:w="0" w:type="dxa"/>
          </w:tblCellMar>
        </w:tblPrEx>
        <w:tc>
          <w:tcPr>
            <w:tcW w:w="96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4EA6B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C3344B" w14:textId="77777777" w:rsidR="006E2C06" w:rsidRDefault="007D38C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FEDERAL</w:t>
            </w:r>
          </w:p>
        </w:tc>
      </w:tr>
      <w:tr w:rsidR="006E2C06" w14:paraId="452814AA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BC14DE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7.802/1989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797FC8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Destinação de embalagens de agrotóxicos</w:t>
            </w:r>
          </w:p>
        </w:tc>
      </w:tr>
      <w:tr w:rsidR="006E2C06" w14:paraId="7DB5FD52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ADA516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9.966/2000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A302F9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Descarte de óleo</w:t>
            </w:r>
          </w:p>
        </w:tc>
      </w:tr>
      <w:tr w:rsidR="006E2C06" w14:paraId="5B93FE92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C41E29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11.107/2005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C5EFFA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Consórcio público</w:t>
            </w:r>
          </w:p>
        </w:tc>
      </w:tr>
      <w:tr w:rsidR="006E2C06" w14:paraId="4BA9E188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99FC15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14.026/2020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6891B0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Marco saneamento básico</w:t>
            </w:r>
          </w:p>
        </w:tc>
      </w:tr>
      <w:tr w:rsidR="006E2C06" w14:paraId="2FF1474B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3DFB04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10.257/2001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D3B5C7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Política urbana</w:t>
            </w:r>
          </w:p>
        </w:tc>
      </w:tr>
      <w:tr w:rsidR="006E2C06" w14:paraId="6CA2B6DD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48E455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11.445/2007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6C73C9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Diretrizes para saneamento básico</w:t>
            </w:r>
          </w:p>
        </w:tc>
      </w:tr>
      <w:tr w:rsidR="006E2C06" w14:paraId="01D3024F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4E3C1D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12.305/2010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64F9E2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Política Nacional de Resíduos Sólidos</w:t>
            </w:r>
          </w:p>
        </w:tc>
      </w:tr>
      <w:tr w:rsidR="006E2C06" w14:paraId="5C6E37EF" w14:textId="77777777">
        <w:tblPrEx>
          <w:tblCellMar>
            <w:top w:w="0" w:type="dxa"/>
            <w:bottom w:w="0" w:type="dxa"/>
          </w:tblCellMar>
        </w:tblPrEx>
        <w:trPr>
          <w:trHeight w:val="355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0C54D0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8.987/1995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1E6750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  <w:color w:val="040C28"/>
              </w:rPr>
              <w:t>Regime de concessão e permissão da prestação de serviços públicos previsto</w:t>
            </w:r>
          </w:p>
        </w:tc>
      </w:tr>
      <w:tr w:rsidR="006E2C06" w14:paraId="36905225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64BDCB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9.433/1997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D1D2CA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Política Nacional de Recursos Hídricos</w:t>
            </w:r>
          </w:p>
        </w:tc>
      </w:tr>
      <w:tr w:rsidR="006E2C06" w14:paraId="275E5343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AC2936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9.605/1998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B5D94E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Sanções penais e administrativas</w:t>
            </w:r>
          </w:p>
        </w:tc>
      </w:tr>
      <w:tr w:rsidR="006E2C06" w14:paraId="57116F3D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AD0795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9.974/2000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08BB97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Rotulagem, transporte, comercialização de agrotóxicos</w:t>
            </w:r>
          </w:p>
        </w:tc>
      </w:tr>
      <w:tr w:rsidR="006E2C06" w14:paraId="0DDC8B16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E559C4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</w:t>
            </w:r>
            <w:r>
              <w:rPr>
                <w:rFonts w:ascii="Arial" w:hAnsi="Arial"/>
              </w:rPr>
              <w:t xml:space="preserve">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6.017/2007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B18F8A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Consórcio público e licitações</w:t>
            </w:r>
          </w:p>
        </w:tc>
      </w:tr>
      <w:tr w:rsidR="006E2C06" w14:paraId="27E0860F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D07852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6.514/2008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A4DDDF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  <w:color w:val="000000"/>
              </w:rPr>
              <w:t>Dispõe sobre as infrações e sanções administrativas ao meio ambiente</w:t>
            </w:r>
            <w:r>
              <w:rPr>
                <w:rFonts w:ascii="Arial" w:hAnsi="Arial"/>
              </w:rPr>
              <w:t xml:space="preserve"> (multas)</w:t>
            </w:r>
          </w:p>
        </w:tc>
      </w:tr>
      <w:tr w:rsidR="006E2C06" w14:paraId="580FBBD8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83C351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10.936/2022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E8DA69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Regulamenta a 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12.305/2010</w:t>
            </w:r>
          </w:p>
        </w:tc>
      </w:tr>
      <w:tr w:rsidR="006E2C06" w14:paraId="712242BF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A6352B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4.074/2002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529B71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Regulamenta a Lei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7.802/1989</w:t>
            </w:r>
          </w:p>
        </w:tc>
      </w:tr>
      <w:tr w:rsidR="006E2C06" w14:paraId="5C3A50CC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678D9A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4.871/2003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B01C4C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  <w:color w:val="000000"/>
              </w:rPr>
              <w:t>Dispõe sobre a instituição dos Planos de Áreas para o combate à poluição por óleo</w:t>
            </w:r>
          </w:p>
        </w:tc>
      </w:tr>
      <w:tr w:rsidR="006E2C06" w14:paraId="59DB886F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3A7D00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11.413/2023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DA4025" w14:textId="77777777" w:rsidR="006E2C06" w:rsidRDefault="007D38C1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Institui o Certificado de Crédito de Reciclagem de Logística Reversa, o Certificado de Estruturação e Reciclagem de Embalagens em Geral e o Certificado de Crédito de Massa Futura</w:t>
            </w:r>
            <w:r>
              <w:rPr>
                <w:rFonts w:ascii="Arial" w:hAnsi="Arial"/>
                <w:color w:val="000000"/>
              </w:rPr>
              <w:t xml:space="preserve"> – Logística Reversa</w:t>
            </w:r>
          </w:p>
        </w:tc>
      </w:tr>
      <w:tr w:rsidR="006E2C06" w14:paraId="552B17F1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0DDE9E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</w:t>
            </w:r>
            <w:r>
              <w:rPr>
                <w:rFonts w:ascii="Arial" w:hAnsi="Arial"/>
              </w:rPr>
              <w:t xml:space="preserve"> Federal n</w:t>
            </w:r>
            <w:r>
              <w:rPr>
                <w:rFonts w:ascii="Arial" w:hAnsi="Arial"/>
                <w:vertAlign w:val="superscript"/>
              </w:rPr>
              <w:t>o</w:t>
            </w:r>
            <w:r>
              <w:rPr>
                <w:rFonts w:ascii="Arial" w:hAnsi="Arial"/>
              </w:rPr>
              <w:t xml:space="preserve"> 11.414/2023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223A7F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  <w:color w:val="000000"/>
              </w:rPr>
              <w:t>Inclusão Socioeconômica de Catadoras e Catadores de Materiais Reutilizáveis e Recicláveis.</w:t>
            </w:r>
          </w:p>
        </w:tc>
      </w:tr>
    </w:tbl>
    <w:p w14:paraId="7142517D" w14:textId="77777777" w:rsidR="006E2C06" w:rsidRDefault="006E2C06">
      <w:pPr>
        <w:pStyle w:val="Standard"/>
        <w:rPr>
          <w:rFonts w:hint="eastAsia"/>
        </w:rPr>
      </w:pPr>
    </w:p>
    <w:p w14:paraId="7B0A1AD9" w14:textId="77777777" w:rsidR="006E2C06" w:rsidRDefault="006E2C06">
      <w:pPr>
        <w:pStyle w:val="Standard"/>
        <w:rPr>
          <w:rFonts w:hint="eastAsia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89"/>
        <w:gridCol w:w="6349"/>
      </w:tblGrid>
      <w:tr w:rsidR="006E2C06" w14:paraId="322289D8" w14:textId="77777777">
        <w:tblPrEx>
          <w:tblCellMar>
            <w:top w:w="0" w:type="dxa"/>
            <w:bottom w:w="0" w:type="dxa"/>
          </w:tblCellMar>
        </w:tblPrEx>
        <w:tc>
          <w:tcPr>
            <w:tcW w:w="96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4EA6B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B4F4DC" w14:textId="77777777" w:rsidR="006E2C06" w:rsidRDefault="007D38C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ESTADUAL</w:t>
            </w:r>
          </w:p>
        </w:tc>
      </w:tr>
      <w:tr w:rsidR="006E2C06" w14:paraId="6476D6D3" w14:textId="77777777">
        <w:tblPrEx>
          <w:tblCellMar>
            <w:top w:w="0" w:type="dxa"/>
            <w:bottom w:w="0" w:type="dxa"/>
          </w:tblCellMar>
        </w:tblPrEx>
        <w:tc>
          <w:tcPr>
            <w:tcW w:w="328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0EE8DA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Lei Estadual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12.493/1999</w:t>
            </w:r>
          </w:p>
        </w:tc>
        <w:tc>
          <w:tcPr>
            <w:tcW w:w="63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07D4AD" w14:textId="77777777" w:rsidR="006E2C06" w:rsidRDefault="007D38C1">
            <w:pPr>
              <w:pStyle w:val="Ttulo1"/>
              <w:spacing w:before="0" w:after="0"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b w:val="0"/>
                <w:color w:val="000000"/>
                <w:sz w:val="24"/>
                <w:szCs w:val="24"/>
              </w:rPr>
              <w:t xml:space="preserve">Estabelece princípios, procedimentos, normas e critérios referentes a geração, </w:t>
            </w:r>
            <w:r>
              <w:rPr>
                <w:rFonts w:ascii="Arial" w:hAnsi="Arial"/>
                <w:b w:val="0"/>
                <w:color w:val="000000"/>
                <w:sz w:val="24"/>
                <w:szCs w:val="24"/>
              </w:rPr>
              <w:t>acondicionamento, armazenamento, coleta, transporte, tratamento e destinação final dos resíduos sólidos no Estado do Paraná.</w:t>
            </w:r>
          </w:p>
        </w:tc>
      </w:tr>
      <w:tr w:rsidR="006E2C06" w14:paraId="003371E4" w14:textId="77777777">
        <w:tblPrEx>
          <w:tblCellMar>
            <w:top w:w="0" w:type="dxa"/>
            <w:bottom w:w="0" w:type="dxa"/>
          </w:tblCellMar>
        </w:tblPrEx>
        <w:tc>
          <w:tcPr>
            <w:tcW w:w="328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1C3EA9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Lei Estadual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12.726/1999</w:t>
            </w:r>
          </w:p>
        </w:tc>
        <w:tc>
          <w:tcPr>
            <w:tcW w:w="63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9CA359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  <w:color w:val="040C28"/>
              </w:rPr>
              <w:t>Política Estadual de Recursos Hídricos e criou o Sistema Estadual de Gerenciamento de Recursos Hídricos</w:t>
            </w:r>
            <w:r>
              <w:rPr>
                <w:rFonts w:ascii="Arial" w:hAnsi="Arial"/>
                <w:color w:val="202124"/>
              </w:rPr>
              <w:t>.</w:t>
            </w:r>
          </w:p>
        </w:tc>
      </w:tr>
      <w:tr w:rsidR="006E2C06" w14:paraId="70AD7AD7" w14:textId="77777777">
        <w:tblPrEx>
          <w:tblCellMar>
            <w:top w:w="0" w:type="dxa"/>
            <w:bottom w:w="0" w:type="dxa"/>
          </w:tblCellMar>
        </w:tblPrEx>
        <w:tc>
          <w:tcPr>
            <w:tcW w:w="328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A4E229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Estadual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13.039/2001</w:t>
            </w:r>
          </w:p>
        </w:tc>
        <w:tc>
          <w:tcPr>
            <w:tcW w:w="63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8530C9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  <w:color w:val="202124"/>
              </w:rPr>
              <w:t xml:space="preserve">Dispõe que é de responsabilidade das indústrias farmacêuticas e das empresas de distribuição de medicamentos, dar destinação adequada a medicamentos com prazos de validade vencidos e adota outras </w:t>
            </w:r>
            <w:r>
              <w:rPr>
                <w:rFonts w:ascii="Arial" w:hAnsi="Arial"/>
                <w:color w:val="202124"/>
              </w:rPr>
              <w:lastRenderedPageBreak/>
              <w:t>providências.</w:t>
            </w:r>
          </w:p>
        </w:tc>
      </w:tr>
      <w:tr w:rsidR="006E2C06" w14:paraId="5861184D" w14:textId="77777777">
        <w:tblPrEx>
          <w:tblCellMar>
            <w:top w:w="0" w:type="dxa"/>
            <w:bottom w:w="0" w:type="dxa"/>
          </w:tblCellMar>
        </w:tblPrEx>
        <w:tc>
          <w:tcPr>
            <w:tcW w:w="328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4E728E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lastRenderedPageBreak/>
              <w:t>Lei Estadual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19.260/2017</w:t>
            </w:r>
          </w:p>
        </w:tc>
        <w:tc>
          <w:tcPr>
            <w:tcW w:w="63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8D9385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  <w:color w:val="040C28"/>
              </w:rPr>
              <w:t>Dispõe sobre medidas de coleta e de reciclagem de óleos de origem vegetal e animal de uso culinário e seus resíduos em todo o Estado do Paraná</w:t>
            </w:r>
            <w:r>
              <w:rPr>
                <w:rFonts w:ascii="Arial" w:hAnsi="Arial"/>
                <w:color w:val="202124"/>
              </w:rPr>
              <w:t>.</w:t>
            </w:r>
          </w:p>
        </w:tc>
      </w:tr>
      <w:tr w:rsidR="006E2C06" w14:paraId="4CF6D98A" w14:textId="77777777">
        <w:tblPrEx>
          <w:tblCellMar>
            <w:top w:w="0" w:type="dxa"/>
            <w:bottom w:w="0" w:type="dxa"/>
          </w:tblCellMar>
        </w:tblPrEx>
        <w:tc>
          <w:tcPr>
            <w:tcW w:w="328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EE2AA6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Estadual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19.261/2017</w:t>
            </w:r>
          </w:p>
        </w:tc>
        <w:tc>
          <w:tcPr>
            <w:tcW w:w="63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E6F2A2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Style w:val="nfase"/>
                <w:i w:val="0"/>
                <w:iCs w:val="0"/>
                <w:color w:val="000000"/>
              </w:rPr>
              <w:t>Programa Estadual de Resíduos Sólidos Paraná Resíduos para atendimento às diretrizes da Política Nacional de Resíduos Sólidos no Estado do Paraná e dá outras providências.</w:t>
            </w:r>
          </w:p>
        </w:tc>
      </w:tr>
      <w:tr w:rsidR="006E2C06" w14:paraId="7FB0340A" w14:textId="77777777">
        <w:tblPrEx>
          <w:tblCellMar>
            <w:top w:w="0" w:type="dxa"/>
            <w:bottom w:w="0" w:type="dxa"/>
          </w:tblCellMar>
        </w:tblPrEx>
        <w:tc>
          <w:tcPr>
            <w:tcW w:w="328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044ED0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Estadual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18.552/2015</w:t>
            </w:r>
          </w:p>
        </w:tc>
        <w:tc>
          <w:tcPr>
            <w:tcW w:w="63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504693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  <w:color w:val="040C28"/>
              </w:rPr>
              <w:t xml:space="preserve">Dispõe sobre a proibição do uso, na alimentação de </w:t>
            </w:r>
            <w:proofErr w:type="spellStart"/>
            <w:r>
              <w:rPr>
                <w:rFonts w:ascii="Arial" w:hAnsi="Arial"/>
                <w:color w:val="040C28"/>
              </w:rPr>
              <w:t>suídeos</w:t>
            </w:r>
            <w:proofErr w:type="spellEnd"/>
            <w:r>
              <w:rPr>
                <w:rFonts w:ascii="Arial" w:hAnsi="Arial"/>
                <w:color w:val="040C28"/>
              </w:rPr>
              <w:t xml:space="preserve">, de restos de alimentos que contenham proteína de </w:t>
            </w:r>
            <w:r>
              <w:rPr>
                <w:rFonts w:ascii="Arial" w:hAnsi="Arial"/>
                <w:color w:val="040C28"/>
              </w:rPr>
              <w:t>origem animal de qualquer procedência</w:t>
            </w:r>
          </w:p>
        </w:tc>
      </w:tr>
      <w:tr w:rsidR="006E2C06" w14:paraId="1F290A2A" w14:textId="77777777">
        <w:tblPrEx>
          <w:tblCellMar>
            <w:top w:w="0" w:type="dxa"/>
            <w:bottom w:w="0" w:type="dxa"/>
          </w:tblCellMar>
        </w:tblPrEx>
        <w:tc>
          <w:tcPr>
            <w:tcW w:w="328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C95E25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Estadual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17.232/2012</w:t>
            </w:r>
          </w:p>
        </w:tc>
        <w:tc>
          <w:tcPr>
            <w:tcW w:w="63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2D6FDB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  <w:color w:val="000000"/>
              </w:rPr>
              <w:t>Estabelece diretrizes para coleta seletiva contínua de resíduos sólidos oriundos de embalagens de produtos que compõem a linha branca no âmbito do território paranaense.</w:t>
            </w:r>
          </w:p>
        </w:tc>
      </w:tr>
      <w:tr w:rsidR="006E2C06" w14:paraId="7499136C" w14:textId="77777777">
        <w:tblPrEx>
          <w:tblCellMar>
            <w:top w:w="0" w:type="dxa"/>
            <w:bottom w:w="0" w:type="dxa"/>
          </w:tblCellMar>
        </w:tblPrEx>
        <w:tc>
          <w:tcPr>
            <w:tcW w:w="328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77AC6D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Estadual n</w:t>
            </w:r>
            <w:r>
              <w:rPr>
                <w:rFonts w:ascii="Arial" w:hAnsi="Arial"/>
                <w:vertAlign w:val="superscript"/>
              </w:rPr>
              <w:t xml:space="preserve">o  </w:t>
            </w:r>
            <w:r>
              <w:rPr>
                <w:rFonts w:ascii="Arial" w:hAnsi="Arial"/>
              </w:rPr>
              <w:t>20.607/2021</w:t>
            </w:r>
          </w:p>
        </w:tc>
        <w:tc>
          <w:tcPr>
            <w:tcW w:w="63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1E89CA" w14:textId="77777777" w:rsidR="006E2C06" w:rsidRDefault="007D38C1">
            <w:pPr>
              <w:pStyle w:val="Textbody"/>
              <w:rPr>
                <w:rFonts w:hint="eastAsia"/>
              </w:rPr>
            </w:pPr>
            <w:r>
              <w:rPr>
                <w:rStyle w:val="nfase"/>
                <w:rFonts w:ascii="Arial" w:hAnsi="Arial"/>
                <w:i w:val="0"/>
                <w:iCs w:val="0"/>
                <w:color w:val="000000"/>
              </w:rPr>
              <w:t>Dispõe sobre o Plano Estadual de Resíduos Sólidos do Estado do Paraná e dá outras providências.</w:t>
            </w:r>
          </w:p>
        </w:tc>
      </w:tr>
    </w:tbl>
    <w:p w14:paraId="2F8B1EFB" w14:textId="77777777" w:rsidR="006E2C06" w:rsidRDefault="006E2C06">
      <w:pPr>
        <w:pStyle w:val="Standard"/>
        <w:rPr>
          <w:rFonts w:hint="eastAsia"/>
        </w:rPr>
      </w:pPr>
    </w:p>
    <w:p w14:paraId="6287E237" w14:textId="77777777" w:rsidR="006E2C06" w:rsidRDefault="006E2C06">
      <w:pPr>
        <w:pStyle w:val="Standard"/>
        <w:rPr>
          <w:rFonts w:hint="eastAsia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33"/>
        <w:gridCol w:w="6005"/>
      </w:tblGrid>
      <w:tr w:rsidR="006E2C06" w14:paraId="63D4E867" w14:textId="77777777">
        <w:tblPrEx>
          <w:tblCellMar>
            <w:top w:w="0" w:type="dxa"/>
            <w:bottom w:w="0" w:type="dxa"/>
          </w:tblCellMar>
        </w:tblPrEx>
        <w:tc>
          <w:tcPr>
            <w:tcW w:w="96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4EA6B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FE4CCC" w14:textId="77777777" w:rsidR="006E2C06" w:rsidRDefault="007D38C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MUNICIPAL</w:t>
            </w:r>
          </w:p>
        </w:tc>
      </w:tr>
      <w:tr w:rsidR="006E2C06" w14:paraId="3C5555FB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E49D64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Municipal</w:t>
            </w:r>
            <w:r>
              <w:rPr>
                <w:rFonts w:ascii="Arial" w:hAnsi="Arial"/>
              </w:rPr>
              <w:t xml:space="preserve">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13.438/2022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770DB2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  <w:color w:val="040C28"/>
              </w:rPr>
              <w:t>Institui o Plano Municipal de Gestão Integrada de Resíduos Sólidos – PMGIRS e dá outras providências</w:t>
            </w:r>
            <w:r>
              <w:rPr>
                <w:rFonts w:ascii="Arial" w:hAnsi="Arial"/>
                <w:color w:val="202124"/>
              </w:rPr>
              <w:t>.</w:t>
            </w:r>
          </w:p>
        </w:tc>
      </w:tr>
      <w:tr w:rsidR="006E2C06" w14:paraId="5E353DF3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D062BD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12.400/2016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68BD5C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  <w:color w:val="202124"/>
              </w:rPr>
              <w:t xml:space="preserve">Dispõe sobre a Política </w:t>
            </w:r>
            <w:r>
              <w:rPr>
                <w:rFonts w:ascii="Arial" w:hAnsi="Arial"/>
                <w:color w:val="040C28"/>
              </w:rPr>
              <w:t>Municipal</w:t>
            </w:r>
            <w:r>
              <w:rPr>
                <w:rFonts w:ascii="Arial" w:hAnsi="Arial"/>
                <w:color w:val="202124"/>
              </w:rPr>
              <w:t xml:space="preserve"> de Saneamento Básico, cria o Conselho </w:t>
            </w:r>
            <w:r>
              <w:rPr>
                <w:rFonts w:ascii="Arial" w:hAnsi="Arial"/>
                <w:color w:val="040C28"/>
              </w:rPr>
              <w:t>Municipal</w:t>
            </w:r>
            <w:r>
              <w:rPr>
                <w:rFonts w:ascii="Arial" w:hAnsi="Arial"/>
                <w:color w:val="202124"/>
              </w:rPr>
              <w:t xml:space="preserve"> de Saneamento, dá </w:t>
            </w:r>
            <w:r>
              <w:rPr>
                <w:rFonts w:ascii="Arial" w:hAnsi="Arial"/>
                <w:color w:val="202124"/>
              </w:rPr>
              <w:t xml:space="preserve">outras providências e realiza a revisão periódica do Plano </w:t>
            </w:r>
            <w:r>
              <w:rPr>
                <w:rFonts w:ascii="Arial" w:hAnsi="Arial"/>
                <w:color w:val="040C28"/>
              </w:rPr>
              <w:t>Municipal</w:t>
            </w:r>
            <w:r>
              <w:rPr>
                <w:rFonts w:ascii="Arial" w:hAnsi="Arial"/>
                <w:color w:val="202124"/>
              </w:rPr>
              <w:t xml:space="preserve"> de Saneamento Básico de Londrina (com alterações da Lei 10.967).</w:t>
            </w:r>
          </w:p>
        </w:tc>
      </w:tr>
      <w:tr w:rsidR="006E2C06" w14:paraId="5A153A2E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9670B7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11.471/2012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6EE35E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  <w:color w:val="040C28"/>
              </w:rPr>
              <w:t>Código Ambiental.</w:t>
            </w:r>
          </w:p>
        </w:tc>
      </w:tr>
      <w:tr w:rsidR="006E2C06" w14:paraId="5B518D5C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65D6EA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11.468/2011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F2D7E8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Código de Posturas.</w:t>
            </w:r>
          </w:p>
        </w:tc>
      </w:tr>
      <w:tr w:rsidR="006E2C06" w14:paraId="79DC1AC9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A8F775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11.</w:t>
            </w:r>
            <w:r>
              <w:rPr>
                <w:rFonts w:ascii="Arial" w:hAnsi="Arial"/>
              </w:rPr>
              <w:t>381/2011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2A3912" w14:textId="77777777" w:rsidR="006E2C06" w:rsidRDefault="007D38C1">
            <w:pPr>
              <w:pStyle w:val="TableContents"/>
              <w:rPr>
                <w:rFonts w:ascii="Arial" w:hAnsi="Arial"/>
                <w:color w:val="040C28"/>
              </w:rPr>
            </w:pPr>
            <w:r>
              <w:rPr>
                <w:rFonts w:ascii="Arial" w:hAnsi="Arial"/>
                <w:color w:val="040C28"/>
              </w:rPr>
              <w:t>Código de Obras e Edificações.</w:t>
            </w:r>
          </w:p>
        </w:tc>
      </w:tr>
      <w:tr w:rsidR="006E2C06" w14:paraId="16FED1F2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FC9A84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10.967/2010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C0796A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  <w:color w:val="000000"/>
              </w:rPr>
              <w:t>Dispõe sobre a Política Municipal de Saneamento Básico, cria o Conselho Municipal de Saneamento e o Fundo Municipal de Saneamento e dá outras providências.</w:t>
            </w:r>
          </w:p>
        </w:tc>
      </w:tr>
      <w:tr w:rsidR="006E2C06" w14:paraId="13485654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C8DCE6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10.367/2008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CF2EEE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Plano Diretor Participativo do Município de Londrina - PDPML</w:t>
            </w:r>
          </w:p>
        </w:tc>
      </w:tr>
      <w:tr w:rsidR="006E2C06" w14:paraId="1F16B2F1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247D47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Municipal n</w:t>
            </w:r>
            <w:r>
              <w:rPr>
                <w:rFonts w:ascii="Arial" w:hAnsi="Arial"/>
                <w:vertAlign w:val="superscript"/>
              </w:rPr>
              <w:t xml:space="preserve">o  </w:t>
            </w:r>
            <w:r>
              <w:rPr>
                <w:rFonts w:ascii="Arial" w:hAnsi="Arial"/>
              </w:rPr>
              <w:t>5.308/1992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E6DF70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Código Sanitário.</w:t>
            </w:r>
          </w:p>
        </w:tc>
      </w:tr>
      <w:tr w:rsidR="006E2C06" w14:paraId="33910388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DB8691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Municipal n</w:t>
            </w:r>
            <w:r>
              <w:rPr>
                <w:rFonts w:ascii="Arial" w:hAnsi="Arial"/>
                <w:vertAlign w:val="superscript"/>
              </w:rPr>
              <w:t xml:space="preserve">o  </w:t>
            </w:r>
            <w:r>
              <w:rPr>
                <w:rFonts w:ascii="Arial" w:hAnsi="Arial"/>
              </w:rPr>
              <w:t>5.307/1992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C6394D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Determina alocação de espaço em condomínios para a coleta seletiva de resíduos sólidos domiciliares </w:t>
            </w:r>
            <w:r>
              <w:rPr>
                <w:rFonts w:ascii="Arial" w:hAnsi="Arial"/>
              </w:rPr>
              <w:t>recicláveis.</w:t>
            </w:r>
          </w:p>
        </w:tc>
      </w:tr>
      <w:tr w:rsidR="006E2C06" w14:paraId="3E2C3E14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4159F6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Municipal</w:t>
            </w:r>
            <w:r>
              <w:rPr>
                <w:rFonts w:ascii="Arial" w:hAnsi="Arial"/>
              </w:rPr>
              <w:t xml:space="preserve"> n</w:t>
            </w:r>
            <w:r>
              <w:rPr>
                <w:rFonts w:ascii="Arial" w:hAnsi="Arial"/>
                <w:vertAlign w:val="superscript"/>
              </w:rPr>
              <w:t xml:space="preserve">o  </w:t>
            </w:r>
            <w:r>
              <w:rPr>
                <w:rFonts w:ascii="Arial" w:hAnsi="Arial"/>
              </w:rPr>
              <w:t>5.297/1992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251F3D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Institui a coleta seletiva de lixo urbano no município de Londrina e dá outras providências</w:t>
            </w:r>
          </w:p>
        </w:tc>
      </w:tr>
      <w:tr w:rsidR="006E2C06" w14:paraId="323248B2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5653B7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Lei Municipal n</w:t>
            </w:r>
            <w:r>
              <w:rPr>
                <w:rFonts w:ascii="Arial" w:hAnsi="Arial"/>
                <w:vertAlign w:val="superscript"/>
              </w:rPr>
              <w:t xml:space="preserve">o  </w:t>
            </w:r>
            <w:r>
              <w:rPr>
                <w:rFonts w:ascii="Arial" w:hAnsi="Arial"/>
              </w:rPr>
              <w:t>5.013/1992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D67424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Institui o sistema de coleta seletiva de resíduos sólidos recicláveis na prefeitura e nos órgãos da administração </w:t>
            </w:r>
            <w:r>
              <w:rPr>
                <w:rFonts w:ascii="Arial" w:hAnsi="Arial"/>
              </w:rPr>
              <w:lastRenderedPageBreak/>
              <w:t>direta e indireta do município de Londrina.</w:t>
            </w:r>
          </w:p>
        </w:tc>
      </w:tr>
      <w:tr w:rsidR="006E2C06" w14:paraId="37CC1B39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1B904E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lastRenderedPageBreak/>
              <w:t>Lei Municipal n</w:t>
            </w:r>
            <w:r>
              <w:rPr>
                <w:rFonts w:ascii="Arial" w:hAnsi="Arial"/>
                <w:vertAlign w:val="superscript"/>
              </w:rPr>
              <w:t xml:space="preserve">o  </w:t>
            </w:r>
            <w:r>
              <w:rPr>
                <w:rFonts w:ascii="Arial" w:hAnsi="Arial"/>
              </w:rPr>
              <w:t>4.806/1991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7BF0A8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Estabelece a Política Municipal do Meio Ambiente, seus fins e mecanismos de formulação e aplicação, cria o Conselho Municipal do Meio Ambiente e institui o Fundo Municipal do Meio </w:t>
            </w:r>
            <w:r>
              <w:rPr>
                <w:rFonts w:ascii="Arial" w:hAnsi="Arial"/>
              </w:rPr>
              <w:t>Ambiente.</w:t>
            </w:r>
          </w:p>
        </w:tc>
      </w:tr>
      <w:tr w:rsidR="006E2C06" w14:paraId="64D5EB22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3D2A68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1.001/2019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90A34F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Regulamenta os critérios e procedimentos para equiparação de resíduos de estabelecimentos comerciais e de prestação de serviço (grandes geradores) com resíduos sólidos urbanos domiciliares para fins de disponibilização do serviço público de coleta e destinação final de resíduos sólidos no Município de Londrina e dá outras providências.</w:t>
            </w:r>
          </w:p>
        </w:tc>
      </w:tr>
      <w:tr w:rsidR="006E2C06" w14:paraId="584B9B1A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AA6498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308/2019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E214FB" w14:textId="77777777" w:rsidR="006E2C06" w:rsidRDefault="007D38C1">
            <w:pPr>
              <w:pStyle w:val="TableContents"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Regulamenta o procedimento para o licenciamento de  construções no Município de Londrina, instituídos pela Lei Municipal nº 11.381, de 21 de novembro de 2011, que dispõe sobre o Código de Obras e Edificações do Município de Londrina, assim como a Lei Municipal nº 12.823, de 26 de dezembro de 2018, e dá outras providências.</w:t>
            </w:r>
          </w:p>
        </w:tc>
      </w:tr>
      <w:tr w:rsidR="006E2C06" w14:paraId="2AB91C57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8A1DF1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385/2015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AB9D2A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Regulamenta a atribuição da Guarda Municipal de prestar apoio as ações fiscalizadoras do Município de Londrina.</w:t>
            </w:r>
          </w:p>
        </w:tc>
      </w:tr>
      <w:tr w:rsidR="006E2C06" w14:paraId="74C36A08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810568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829/2009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B92B6A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Institui o Comitê Municipal da Coleta Seletiva de Lixo e dá outras providências.</w:t>
            </w:r>
          </w:p>
        </w:tc>
      </w:tr>
      <w:tr w:rsidR="006E2C06" w14:paraId="3A29B3D3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C79DA9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</w:t>
            </w:r>
            <w:r>
              <w:rPr>
                <w:rFonts w:ascii="Arial" w:hAnsi="Arial"/>
              </w:rPr>
              <w:t xml:space="preserve">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768/2009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F80D7A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Institui o Plano Integrado de Gerenciamento de Resíduos da Construção Civil no Município de Londrina-PR, disciplina os transportadores de resíduos em geral e dá outras providências.</w:t>
            </w:r>
          </w:p>
        </w:tc>
      </w:tr>
      <w:tr w:rsidR="006E2C06" w14:paraId="778110F2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E46976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Decreto</w:t>
            </w:r>
            <w:r>
              <w:rPr>
                <w:rFonts w:ascii="Arial" w:hAnsi="Arial"/>
              </w:rPr>
              <w:t xml:space="preserve"> Municipal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770/2009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AEBC78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Institui o Cadastro de Gestão de Resíduos nos Serviços Públicos e Privados do Município de Londrina.</w:t>
            </w:r>
          </w:p>
        </w:tc>
      </w:tr>
    </w:tbl>
    <w:p w14:paraId="2D740D73" w14:textId="77777777" w:rsidR="006E2C06" w:rsidRDefault="006E2C06">
      <w:pPr>
        <w:pStyle w:val="Standard"/>
        <w:rPr>
          <w:rFonts w:hint="eastAsia"/>
        </w:rPr>
      </w:pPr>
    </w:p>
    <w:p w14:paraId="7ABF6DE6" w14:textId="77777777" w:rsidR="006E2C06" w:rsidRDefault="006E2C06">
      <w:pPr>
        <w:pStyle w:val="Standard"/>
        <w:rPr>
          <w:rFonts w:hint="eastAsia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33"/>
        <w:gridCol w:w="6005"/>
      </w:tblGrid>
      <w:tr w:rsidR="006E2C06" w14:paraId="0B9E8DD5" w14:textId="77777777">
        <w:tblPrEx>
          <w:tblCellMar>
            <w:top w:w="0" w:type="dxa"/>
            <w:bottom w:w="0" w:type="dxa"/>
          </w:tblCellMar>
        </w:tblPrEx>
        <w:tc>
          <w:tcPr>
            <w:tcW w:w="96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4EA6B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E801EC" w14:textId="77777777" w:rsidR="006E2C06" w:rsidRDefault="007D38C1">
            <w:pPr>
              <w:pStyle w:val="TableContents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NORMAS E RESOLUÇÕES</w:t>
            </w:r>
          </w:p>
        </w:tc>
      </w:tr>
      <w:tr w:rsidR="006E2C06" w14:paraId="24ADC839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B3E8B6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ABNT NBR 8.419/1992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F38121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Apresentação de projetos de aterros sanitários de resíduos sólidos urbanos</w:t>
            </w:r>
          </w:p>
        </w:tc>
      </w:tr>
      <w:tr w:rsidR="006E2C06" w14:paraId="12A7407C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E708A7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 xml:space="preserve">ABNT </w:t>
            </w:r>
            <w:r>
              <w:rPr>
                <w:rFonts w:ascii="Arial" w:hAnsi="Arial"/>
              </w:rPr>
              <w:t>NBR 12.980/1993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43AF41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  <w:color w:val="000000"/>
              </w:rPr>
              <w:t xml:space="preserve">Coleta, varrição e acondicionamento de </w:t>
            </w:r>
            <w:r>
              <w:rPr>
                <w:rFonts w:ascii="Arial" w:hAnsi="Arial"/>
                <w:color w:val="000000"/>
              </w:rPr>
              <w:t>resíduos sólidos urbanos</w:t>
            </w:r>
          </w:p>
        </w:tc>
      </w:tr>
      <w:tr w:rsidR="006E2C06" w14:paraId="7222355E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618FDE" w14:textId="77777777" w:rsidR="006E2C06" w:rsidRDefault="007D38C1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ABNT NBR 10.004/2004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D901AD" w14:textId="77777777" w:rsidR="006E2C06" w:rsidRDefault="007D38C1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Resíduos sólidos – Classificação</w:t>
            </w:r>
          </w:p>
        </w:tc>
      </w:tr>
      <w:tr w:rsidR="006E2C06" w14:paraId="5F6CA7A6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664A2A" w14:textId="77777777" w:rsidR="006E2C06" w:rsidRDefault="007D38C1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ABNT NBR 10.007/2004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380034" w14:textId="77777777" w:rsidR="006E2C06" w:rsidRDefault="007D38C1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Amostragem de resíduos sólidos</w:t>
            </w:r>
          </w:p>
        </w:tc>
      </w:tr>
      <w:tr w:rsidR="006E2C06" w14:paraId="1EBFC32A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68868F" w14:textId="77777777" w:rsidR="006E2C06" w:rsidRDefault="007D38C1">
            <w:pPr>
              <w:pStyle w:val="TableContents"/>
              <w:rPr>
                <w:rFonts w:hint="eastAsia"/>
                <w:color w:val="000000"/>
              </w:rPr>
            </w:pPr>
            <w:r>
              <w:rPr>
                <w:rFonts w:ascii="Arial" w:hAnsi="Arial"/>
                <w:color w:val="000000"/>
              </w:rPr>
              <w:t>ABNT NBR 13.221/2023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FF146F" w14:textId="77777777" w:rsidR="006E2C06" w:rsidRDefault="007D38C1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Transporte terrestre de resíduos</w:t>
            </w:r>
          </w:p>
        </w:tc>
      </w:tr>
      <w:tr w:rsidR="006E2C06" w14:paraId="1C975489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AED7C2" w14:textId="77777777" w:rsidR="006E2C06" w:rsidRDefault="007D38C1">
            <w:pPr>
              <w:pStyle w:val="TableContents"/>
              <w:rPr>
                <w:rFonts w:hint="eastAsia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ABNT </w:t>
            </w:r>
            <w:r>
              <w:rPr>
                <w:rFonts w:ascii="Arial" w:hAnsi="Arial"/>
                <w:color w:val="000000"/>
              </w:rPr>
              <w:t>NBR 13.463/1995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97FB79" w14:textId="77777777" w:rsidR="006E2C06" w:rsidRDefault="007D38C1">
            <w:pPr>
              <w:pStyle w:val="Ttulo4"/>
              <w:spacing w:before="0" w:after="0"/>
              <w:jc w:val="both"/>
              <w:rPr>
                <w:rFonts w:ascii="Arial" w:hAnsi="Arial"/>
                <w:b w:val="0"/>
                <w:color w:val="000000"/>
              </w:rPr>
            </w:pPr>
            <w:bookmarkStart w:id="0" w:name="cphPagina_lblNormaTitulo"/>
            <w:bookmarkEnd w:id="0"/>
            <w:r>
              <w:rPr>
                <w:rFonts w:ascii="Arial" w:hAnsi="Arial"/>
                <w:b w:val="0"/>
                <w:color w:val="000000"/>
              </w:rPr>
              <w:t>Coleta de resíduos sólidos</w:t>
            </w:r>
          </w:p>
        </w:tc>
      </w:tr>
      <w:tr w:rsidR="006E2C06" w14:paraId="01BEF2AE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92BDBE" w14:textId="77777777" w:rsidR="006E2C06" w:rsidRDefault="007D38C1">
            <w:pPr>
              <w:pStyle w:val="TableContents"/>
              <w:rPr>
                <w:rFonts w:hint="eastAsia"/>
                <w:color w:val="000000"/>
              </w:rPr>
            </w:pPr>
            <w:r>
              <w:rPr>
                <w:rFonts w:ascii="Arial" w:hAnsi="Arial"/>
                <w:color w:val="000000"/>
              </w:rPr>
              <w:t>ABNT NBR 7.503/2005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862825" w14:textId="77777777" w:rsidR="006E2C06" w:rsidRDefault="007D38C1">
            <w:pPr>
              <w:pStyle w:val="Ttulo4"/>
              <w:spacing w:before="0" w:after="0"/>
              <w:rPr>
                <w:rFonts w:ascii="Arial" w:hAnsi="Arial"/>
                <w:b w:val="0"/>
                <w:color w:val="000000"/>
              </w:rPr>
            </w:pPr>
            <w:bookmarkStart w:id="1" w:name="cphPagina_lblNormaTitulo1"/>
            <w:bookmarkEnd w:id="1"/>
            <w:r>
              <w:rPr>
                <w:rFonts w:ascii="Arial" w:hAnsi="Arial"/>
                <w:b w:val="0"/>
                <w:color w:val="000000"/>
              </w:rPr>
              <w:t>Transporte terrestre de produtos perigosos — Ficha de emergência — Requisitos mínimos</w:t>
            </w:r>
          </w:p>
        </w:tc>
      </w:tr>
      <w:tr w:rsidR="006E2C06" w14:paraId="6816C39B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70AB85" w14:textId="77777777" w:rsidR="006E2C06" w:rsidRDefault="007D38C1">
            <w:pPr>
              <w:pStyle w:val="TableContents"/>
              <w:rPr>
                <w:rFonts w:hint="eastAsia"/>
                <w:color w:val="000000"/>
              </w:rPr>
            </w:pPr>
            <w:r>
              <w:rPr>
                <w:rFonts w:ascii="Arial" w:hAnsi="Arial"/>
                <w:color w:val="000000"/>
              </w:rPr>
              <w:t>ABNT NBR 8.419/1992</w:t>
            </w:r>
          </w:p>
        </w:tc>
        <w:bookmarkStart w:id="2" w:name="cphPagina_rptLista_cmdTitulo_0"/>
        <w:bookmarkEnd w:id="2"/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E70CA8A" w14:textId="77777777" w:rsidR="006E2C06" w:rsidRDefault="007D38C1">
            <w:pPr>
              <w:pStyle w:val="Ttulo5"/>
              <w:spacing w:before="0" w:after="0"/>
              <w:rPr>
                <w:rFonts w:hint="eastAsia"/>
              </w:rPr>
            </w:pPr>
            <w:r>
              <w:fldChar w:fldCharType="begin"/>
            </w:r>
            <w:r>
              <w:instrText xml:space="preserve"> HYPERLINK  "javascript:__doPostBack('ctl00$cphPagina$rptLista$ctl00$cmdTitulo','')" </w:instrText>
            </w:r>
            <w:r>
              <w:rPr>
                <w:rFonts w:hint="eastAsia"/>
              </w:rPr>
              <w:fldChar w:fldCharType="separate"/>
            </w:r>
            <w:r>
              <w:rPr>
                <w:rFonts w:ascii="Arial" w:hAnsi="Arial"/>
                <w:b w:val="0"/>
                <w:color w:val="000000"/>
                <w:sz w:val="24"/>
                <w:szCs w:val="24"/>
              </w:rPr>
              <w:t>Apresentação de projetos de aterros sanitários de resíduos sólidos urbanos - Procedimento</w:t>
            </w:r>
            <w:r>
              <w:rPr>
                <w:rFonts w:ascii="Arial" w:hAnsi="Arial"/>
                <w:b w:val="0"/>
                <w:color w:val="000000"/>
                <w:sz w:val="24"/>
                <w:szCs w:val="24"/>
              </w:rPr>
              <w:fldChar w:fldCharType="end"/>
            </w:r>
          </w:p>
        </w:tc>
      </w:tr>
      <w:tr w:rsidR="006E2C06" w14:paraId="3104EDA6" w14:textId="77777777">
        <w:tblPrEx>
          <w:tblCellMar>
            <w:top w:w="0" w:type="dxa"/>
            <w:bottom w:w="0" w:type="dxa"/>
          </w:tblCellMar>
        </w:tblPrEx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5B0958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  <w:color w:val="000000"/>
              </w:rPr>
              <w:t>ABNT NBR 9.735/2005</w:t>
            </w:r>
          </w:p>
        </w:tc>
        <w:bookmarkStart w:id="3" w:name="cphPagina_rptLista_cmdTitulo_01"/>
        <w:bookmarkEnd w:id="3"/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824E5B" w14:textId="77777777" w:rsidR="006E2C06" w:rsidRDefault="007D38C1">
            <w:pPr>
              <w:pStyle w:val="Ttulo5"/>
              <w:spacing w:before="0" w:after="0"/>
              <w:rPr>
                <w:rFonts w:hint="eastAsia"/>
              </w:rPr>
            </w:pPr>
            <w:r>
              <w:fldChar w:fldCharType="begin"/>
            </w:r>
            <w:r>
              <w:instrText xml:space="preserve"> HYPERLINK  "javascript:__doPostBack('ctl00$cphPagina$rptLista$ctl00$cmdTitulo','')" </w:instrText>
            </w:r>
            <w:r>
              <w:rPr>
                <w:rFonts w:hint="eastAsia"/>
              </w:rPr>
              <w:fldChar w:fldCharType="separate"/>
            </w:r>
            <w:r>
              <w:rPr>
                <w:rFonts w:ascii="Arial" w:hAnsi="Arial"/>
                <w:b w:val="0"/>
                <w:color w:val="000000"/>
                <w:sz w:val="24"/>
                <w:szCs w:val="24"/>
              </w:rPr>
              <w:t>Conjunto de equipamentos para emergências no transporte terrestre de produtos perigosos</w:t>
            </w:r>
            <w:r>
              <w:rPr>
                <w:rFonts w:ascii="Arial" w:hAnsi="Arial"/>
                <w:b w:val="0"/>
                <w:color w:val="000000"/>
                <w:sz w:val="24"/>
                <w:szCs w:val="24"/>
              </w:rPr>
              <w:fldChar w:fldCharType="end"/>
            </w:r>
          </w:p>
        </w:tc>
      </w:tr>
      <w:tr w:rsidR="006E2C06" w14:paraId="4506E27B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1DC50F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Instrução Normativa MAPA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6/2024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1D9C6E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  <w:color w:val="000000"/>
              </w:rPr>
              <w:t xml:space="preserve">Aprova as normas para a </w:t>
            </w:r>
            <w:r>
              <w:rPr>
                <w:rFonts w:ascii="Arial" w:hAnsi="Arial"/>
                <w:color w:val="000000"/>
              </w:rPr>
              <w:t>erradicação da peste suína clássica (PSC) a serem observadas em todo o Território Nacional</w:t>
            </w:r>
          </w:p>
        </w:tc>
      </w:tr>
      <w:tr w:rsidR="006E2C06" w14:paraId="6186F025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2B5D35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</w:rPr>
              <w:t>Portaria MMA n</w:t>
            </w:r>
            <w:r>
              <w:rPr>
                <w:rFonts w:ascii="Arial" w:hAnsi="Arial"/>
                <w:vertAlign w:val="superscript"/>
              </w:rPr>
              <w:t xml:space="preserve">o </w:t>
            </w:r>
            <w:r>
              <w:rPr>
                <w:rFonts w:ascii="Arial" w:hAnsi="Arial"/>
              </w:rPr>
              <w:t>280/2020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A38088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Style w:val="nfase"/>
                <w:rFonts w:ascii="Arial" w:hAnsi="Arial"/>
                <w:i w:val="0"/>
                <w:iCs w:val="0"/>
                <w:color w:val="000000"/>
              </w:rPr>
              <w:t>Institui o Manifesto de Transporte de Resíduos - MTR nacional</w:t>
            </w:r>
          </w:p>
        </w:tc>
      </w:tr>
      <w:tr w:rsidR="006E2C06" w14:paraId="4FC0B4E0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B79655" w14:textId="77777777" w:rsidR="006E2C06" w:rsidRDefault="007D38C1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Resolução ANVISA </w:t>
            </w:r>
            <w:r>
              <w:rPr>
                <w:rFonts w:ascii="Arial" w:hAnsi="Arial"/>
                <w:color w:val="000000"/>
              </w:rPr>
              <w:t>RDC Nº 222/2018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0EFB04" w14:textId="77777777" w:rsidR="006E2C06" w:rsidRDefault="007D38C1">
            <w:pPr>
              <w:pStyle w:val="TableContents"/>
              <w:jc w:val="both"/>
              <w:rPr>
                <w:rFonts w:hint="eastAsia"/>
              </w:rPr>
            </w:pPr>
            <w:r>
              <w:rPr>
                <w:rFonts w:ascii="Arial" w:hAnsi="Arial"/>
              </w:rPr>
              <w:t>Gerência de regulamentação e controle sanitário em serviços de saúde</w:t>
            </w:r>
          </w:p>
        </w:tc>
      </w:tr>
      <w:tr w:rsidR="006E2C06" w14:paraId="4BC01B3E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E7C8EC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CONAMA 275/2001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13CD85" w14:textId="77777777" w:rsidR="006E2C06" w:rsidRDefault="007D38C1">
            <w:pPr>
              <w:pStyle w:val="TableContents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Dispõe sobre o gerenciamento de resíduos sólidos gerados nos portos, aeroportos, terminais ferroviários e rodoviários</w:t>
            </w:r>
          </w:p>
        </w:tc>
      </w:tr>
      <w:tr w:rsidR="006E2C06" w14:paraId="12F73AC9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E1EEA5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CONAMA 307/2002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8CF09B" w14:textId="77777777" w:rsidR="006E2C06" w:rsidRDefault="007D38C1">
            <w:pPr>
              <w:pStyle w:val="TableContents"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Estabelecer diretrizes, critérios e procedimentos para gestão dos resíduos da construção civil, disciplinando as ações necessárias de forma a minimizar os impactos ambientais</w:t>
            </w:r>
          </w:p>
        </w:tc>
      </w:tr>
      <w:tr w:rsidR="006E2C06" w14:paraId="394E16FF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96E7A5" w14:textId="77777777" w:rsidR="006E2C06" w:rsidRDefault="007D38C1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CONAMA 313/2002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416861" w14:textId="77777777" w:rsidR="006E2C06" w:rsidRDefault="007D38C1">
            <w:pPr>
              <w:pStyle w:val="Textbody"/>
              <w:spacing w:after="0"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Dispõe sobre o Inventário Nacional de Resíduos Sólidos </w:t>
            </w:r>
            <w:r>
              <w:rPr>
                <w:rFonts w:ascii="Arial" w:hAnsi="Arial"/>
                <w:color w:val="000000"/>
              </w:rPr>
              <w:t>Industriais.</w:t>
            </w:r>
          </w:p>
        </w:tc>
      </w:tr>
      <w:tr w:rsidR="006E2C06" w14:paraId="03F3BCA7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D5129A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  <w:color w:val="000000"/>
              </w:rPr>
              <w:t>CONAMA 316/2002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3748E2" w14:textId="77777777" w:rsidR="006E2C06" w:rsidRDefault="007D38C1">
            <w:pPr>
              <w:pStyle w:val="Textbody"/>
              <w:jc w:val="both"/>
              <w:rPr>
                <w:rFonts w:hint="eastAsia"/>
              </w:rPr>
            </w:pPr>
            <w:r>
              <w:rPr>
                <w:rStyle w:val="nfase"/>
                <w:rFonts w:ascii="Arial" w:hAnsi="Arial"/>
                <w:i w:val="0"/>
                <w:color w:val="000000"/>
              </w:rPr>
              <w:t>Dispõe sobre procedimentos e critérios para o funcionamento de sistemas de tratamento térmico de resíduos.</w:t>
            </w:r>
          </w:p>
        </w:tc>
      </w:tr>
      <w:tr w:rsidR="006E2C06" w14:paraId="3F2053CE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990F23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  <w:color w:val="000000"/>
              </w:rPr>
              <w:t>CONAMA 335/2003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E67B98" w14:textId="77777777" w:rsidR="006E2C06" w:rsidRDefault="007D38C1">
            <w:pPr>
              <w:pStyle w:val="Textbody"/>
              <w:jc w:val="both"/>
              <w:rPr>
                <w:rFonts w:hint="eastAsia"/>
              </w:rPr>
            </w:pPr>
            <w:r>
              <w:rPr>
                <w:rStyle w:val="nfase"/>
                <w:rFonts w:ascii="Arial" w:hAnsi="Arial"/>
                <w:i w:val="0"/>
                <w:iCs w:val="0"/>
                <w:color w:val="000000"/>
              </w:rPr>
              <w:t>Dispõe sobre o licenciamento ambiental de cemitérios.</w:t>
            </w:r>
          </w:p>
        </w:tc>
      </w:tr>
      <w:tr w:rsidR="006E2C06" w14:paraId="259F2E09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3BDAA7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  <w:color w:val="000000"/>
              </w:rPr>
              <w:t>CONAMA 348/2004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402A2F" w14:textId="77777777" w:rsidR="006E2C06" w:rsidRDefault="007D38C1">
            <w:pPr>
              <w:pStyle w:val="TableContents"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Altera a Resolução CONAMA no </w:t>
            </w:r>
            <w:r>
              <w:rPr>
                <w:rFonts w:ascii="Arial" w:hAnsi="Arial"/>
                <w:color w:val="000000"/>
              </w:rPr>
              <w:t>307, de 5 de julho de 2002, incluindo o amianto na classe de resíduos perigosos.</w:t>
            </w:r>
          </w:p>
        </w:tc>
      </w:tr>
      <w:tr w:rsidR="006E2C06" w14:paraId="2CDF916F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B5C464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  <w:color w:val="000000"/>
              </w:rPr>
              <w:t>CONAMA 358/2005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3C2836" w14:textId="77777777" w:rsidR="006E2C06" w:rsidRDefault="007D38C1">
            <w:pPr>
              <w:pStyle w:val="Textbody"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Dispõe sobre o tratamento e a disposição final dos resíduos dos serviços de saúde e dá outras providências.</w:t>
            </w:r>
          </w:p>
        </w:tc>
      </w:tr>
      <w:tr w:rsidR="006E2C06" w14:paraId="044143C6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DB25CB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  <w:color w:val="000000"/>
              </w:rPr>
              <w:t>CONAMA 362/2005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45A7C0" w14:textId="77777777" w:rsidR="006E2C06" w:rsidRDefault="007D38C1">
            <w:pPr>
              <w:pStyle w:val="TableContents"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Dispõe sobre o recolhimento, coleta e destinação final de óleo lubrificante usado ou contaminado.</w:t>
            </w:r>
          </w:p>
        </w:tc>
      </w:tr>
      <w:tr w:rsidR="006E2C06" w14:paraId="500E2619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D1C04B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  <w:color w:val="000000"/>
              </w:rPr>
              <w:t>CONAMA 401/2008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CAF462" w14:textId="77777777" w:rsidR="006E2C06" w:rsidRDefault="007D38C1">
            <w:pPr>
              <w:pStyle w:val="TableContents"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Estabelece os limites máximos de chumbo, cádmio e mercúrio para pilhas e baterias comercializadas no território nacional e os critérios e padrões para o seu </w:t>
            </w:r>
            <w:r>
              <w:rPr>
                <w:rFonts w:ascii="Arial" w:hAnsi="Arial"/>
                <w:color w:val="000000"/>
              </w:rPr>
              <w:t>gerenciamento ambientalmente adequado, e dá outras providências.</w:t>
            </w:r>
          </w:p>
        </w:tc>
      </w:tr>
      <w:tr w:rsidR="006E2C06" w14:paraId="76E0B2EF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D86665" w14:textId="77777777" w:rsidR="006E2C06" w:rsidRDefault="007D38C1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CONAMA 404/2008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DD1E51" w14:textId="77777777" w:rsidR="006E2C06" w:rsidRDefault="007D38C1">
            <w:pPr>
              <w:pStyle w:val="Textbody"/>
              <w:spacing w:after="0"/>
              <w:jc w:val="both"/>
              <w:rPr>
                <w:rFonts w:ascii="Arial" w:hAnsi="Arial"/>
                <w:color w:val="000000"/>
              </w:rPr>
            </w:pPr>
            <w:r>
              <w:rPr>
                <w:rStyle w:val="nfase"/>
                <w:i w:val="0"/>
                <w:iCs w:val="0"/>
              </w:rPr>
              <w:t>Estabelece critérios e diretrizes para o licenciamento ambiental de aterro sanitário de pequeno porte de resíduos sólidos urbanos.</w:t>
            </w:r>
          </w:p>
        </w:tc>
      </w:tr>
      <w:tr w:rsidR="006E2C06" w14:paraId="0BE79905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3D6CCB" w14:textId="77777777" w:rsidR="006E2C06" w:rsidRDefault="007D38C1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CONAMA 416/2009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8365DD" w14:textId="77777777" w:rsidR="006E2C06" w:rsidRDefault="007D38C1">
            <w:pPr>
              <w:pStyle w:val="Textbody"/>
              <w:spacing w:after="0"/>
              <w:jc w:val="both"/>
              <w:rPr>
                <w:rFonts w:hint="eastAsia"/>
              </w:rPr>
            </w:pPr>
            <w:r>
              <w:rPr>
                <w:rStyle w:val="nfase"/>
                <w:rFonts w:ascii="Arial" w:hAnsi="Arial"/>
                <w:i w:val="0"/>
                <w:iCs w:val="0"/>
                <w:color w:val="000000"/>
              </w:rPr>
              <w:t>Estabelece critérios e diretrizes para o licenciamento ambiental de aterro sanitário de pequeno porte de resíduos sólidos urbanos.</w:t>
            </w:r>
          </w:p>
        </w:tc>
      </w:tr>
      <w:tr w:rsidR="006E2C06" w14:paraId="2E1D2DA2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E5FE1A" w14:textId="77777777" w:rsidR="006E2C06" w:rsidRDefault="007D38C1">
            <w:pPr>
              <w:pStyle w:val="TableContents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CONAMA 420/2009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520881" w14:textId="77777777" w:rsidR="006E2C06" w:rsidRDefault="007D38C1">
            <w:pPr>
              <w:pStyle w:val="TableContents"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Dispõe sobre critérios e valores orientadores de qualidade do solo quanto à presença de substâncias químicas e estabelece </w:t>
            </w:r>
            <w:r>
              <w:rPr>
                <w:rFonts w:ascii="Arial" w:hAnsi="Arial"/>
                <w:color w:val="000000"/>
              </w:rPr>
              <w:t>diretrizes para o gerenciamento ambiental de áreas contaminadas por essas substâncias em decorrência de atividades antrópicas.</w:t>
            </w:r>
          </w:p>
        </w:tc>
      </w:tr>
      <w:tr w:rsidR="006E2C06" w14:paraId="0E0F2B2A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6C617D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  <w:color w:val="000000"/>
              </w:rPr>
              <w:t>CONAMA 450/2012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E4D6BF" w14:textId="77777777" w:rsidR="006E2C06" w:rsidRDefault="007D38C1">
            <w:pPr>
              <w:pStyle w:val="TableContents"/>
              <w:jc w:val="both"/>
              <w:rPr>
                <w:rFonts w:ascii="Arial" w:hAnsi="Arial"/>
                <w:color w:val="000000"/>
              </w:rPr>
            </w:pPr>
            <w:r>
              <w:rPr>
                <w:rStyle w:val="nfase"/>
                <w:i w:val="0"/>
                <w:iCs w:val="0"/>
              </w:rPr>
              <w:t>Dispõe sobre recolhimento, coleta e destinação final de óleo lubrificante usado ou contaminado.</w:t>
            </w:r>
          </w:p>
        </w:tc>
      </w:tr>
      <w:tr w:rsidR="006E2C06" w14:paraId="296E2F17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F7B290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  <w:color w:val="000000"/>
              </w:rPr>
              <w:t xml:space="preserve">CONAMA </w:t>
            </w:r>
            <w:r>
              <w:rPr>
                <w:rFonts w:ascii="Arial" w:hAnsi="Arial"/>
                <w:color w:val="000000"/>
              </w:rPr>
              <w:t>465/2014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78A2305" w14:textId="77777777" w:rsidR="006E2C06" w:rsidRDefault="007D38C1">
            <w:pPr>
              <w:pStyle w:val="Standard"/>
              <w:jc w:val="both"/>
              <w:rPr>
                <w:rFonts w:ascii="Arial" w:hAnsi="Arial"/>
                <w:color w:val="202124"/>
                <w:lang w:val="pt-PT"/>
              </w:rPr>
            </w:pPr>
            <w:r>
              <w:rPr>
                <w:rFonts w:ascii="Arial" w:hAnsi="Arial"/>
                <w:color w:val="202124"/>
                <w:lang w:val="pt-PT"/>
              </w:rPr>
              <w:t>Dispõe sobre os requisitos e critérios técnicos mínimos necessários para o licenciamento ambiental de estabelecimentos destinados ao recebimento de embalagens de agrotóxicos e afins, vazias ou contendo resíduos.</w:t>
            </w:r>
          </w:p>
        </w:tc>
      </w:tr>
      <w:tr w:rsidR="006E2C06" w14:paraId="6943B40B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1148A5" w14:textId="77777777" w:rsidR="006E2C06" w:rsidRDefault="007D38C1">
            <w:pPr>
              <w:pStyle w:val="TableContents"/>
              <w:rPr>
                <w:rFonts w:hint="eastAsia"/>
              </w:rPr>
            </w:pPr>
            <w:r>
              <w:rPr>
                <w:rFonts w:ascii="Arial" w:hAnsi="Arial"/>
                <w:color w:val="000000"/>
              </w:rPr>
              <w:t>CONAMA 481/2017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1C99C3" w14:textId="77777777" w:rsidR="006E2C06" w:rsidRDefault="007D38C1">
            <w:pPr>
              <w:pStyle w:val="Textbody"/>
              <w:spacing w:after="0"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Estabelece critérios e procedimentos para garantir o controle e a qualidade ambiental do processo de compostagem de resíduos orgânicos, e dá outras providências</w:t>
            </w:r>
          </w:p>
        </w:tc>
      </w:tr>
      <w:tr w:rsidR="006E2C06" w14:paraId="7A8A1FE3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63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5EF18C" w14:textId="77777777" w:rsidR="006E2C06" w:rsidRDefault="007D38C1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>Resolução CONSEMMA 11/2006</w:t>
            </w:r>
          </w:p>
        </w:tc>
        <w:tc>
          <w:tcPr>
            <w:tcW w:w="6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6562C0" w14:textId="77777777" w:rsidR="006E2C06" w:rsidRDefault="007D38C1">
            <w:pPr>
              <w:pStyle w:val="Textbody"/>
              <w:spacing w:after="0"/>
              <w:jc w:val="both"/>
              <w:rPr>
                <w:rFonts w:hint="eastAsia"/>
              </w:rPr>
            </w:pPr>
            <w:r>
              <w:rPr>
                <w:rFonts w:ascii="Arial" w:hAnsi="Arial"/>
              </w:rPr>
              <w:t>Regulamenta a correta destinação dos resíduos, estabelecendo a separação dos materiais recicláveis dos demais resíduos.</w:t>
            </w:r>
          </w:p>
        </w:tc>
      </w:tr>
    </w:tbl>
    <w:p w14:paraId="1FF633E3" w14:textId="77777777" w:rsidR="006E2C06" w:rsidRDefault="006E2C06">
      <w:pPr>
        <w:pStyle w:val="Standard"/>
        <w:rPr>
          <w:rFonts w:hint="eastAsia"/>
        </w:rPr>
      </w:pPr>
    </w:p>
    <w:sectPr w:rsidR="006E2C06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F21213" w14:textId="77777777" w:rsidR="007D38C1" w:rsidRDefault="007D38C1">
      <w:pPr>
        <w:rPr>
          <w:rFonts w:hint="eastAsia"/>
        </w:rPr>
      </w:pPr>
      <w:r>
        <w:separator/>
      </w:r>
    </w:p>
  </w:endnote>
  <w:endnote w:type="continuationSeparator" w:id="0">
    <w:p w14:paraId="1F1BD144" w14:textId="77777777" w:rsidR="007D38C1" w:rsidRDefault="007D38C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16BDDF" w14:textId="77777777" w:rsidR="007D38C1" w:rsidRDefault="007D38C1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4F88D517" w14:textId="77777777" w:rsidR="007D38C1" w:rsidRDefault="007D38C1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6E2C06"/>
    <w:rsid w:val="006E2C06"/>
    <w:rsid w:val="007D38C1"/>
    <w:rsid w:val="00866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6B2F9"/>
  <w15:docId w15:val="{5B523FD9-FB26-474E-BB38-26A552001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Mangal"/>
        <w:kern w:val="3"/>
        <w:sz w:val="24"/>
        <w:szCs w:val="24"/>
        <w:lang w:val="pt-B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Heading"/>
    <w:next w:val="Textbody"/>
    <w:uiPriority w:val="9"/>
    <w:qFormat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paragraph" w:styleId="Ttulo4">
    <w:name w:val="heading 4"/>
    <w:basedOn w:val="Heading"/>
    <w:next w:val="Textbody"/>
    <w:uiPriority w:val="9"/>
    <w:unhideWhenUsed/>
    <w:qFormat/>
    <w:pPr>
      <w:spacing w:before="120"/>
      <w:outlineLvl w:val="3"/>
    </w:pPr>
    <w:rPr>
      <w:rFonts w:ascii="Liberation Serif" w:eastAsia="NSimSun" w:hAnsi="Liberation Serif"/>
      <w:b/>
      <w:bCs/>
      <w:sz w:val="24"/>
      <w:szCs w:val="24"/>
    </w:rPr>
  </w:style>
  <w:style w:type="paragraph" w:styleId="Ttulo5">
    <w:name w:val="heading 5"/>
    <w:basedOn w:val="Heading"/>
    <w:next w:val="Textbody"/>
    <w:uiPriority w:val="9"/>
    <w:unhideWhenUsed/>
    <w:qFormat/>
    <w:pPr>
      <w:spacing w:before="120" w:after="60"/>
      <w:outlineLvl w:val="4"/>
    </w:pPr>
    <w:rPr>
      <w:rFonts w:ascii="Liberation Serif" w:eastAsia="NSimSun" w:hAnsi="Liberation Serif"/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widowControl w:val="0"/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styleId="nfase">
    <w:name w:val="Emphasis"/>
    <w:rPr>
      <w:i/>
      <w:iCs/>
    </w:rPr>
  </w:style>
  <w:style w:type="character" w:customStyle="1" w:styleId="Internetlink">
    <w:name w:val="Internet link"/>
    <w:rPr>
      <w:color w:val="000080"/>
      <w:u w:val="single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5</Pages>
  <Words>1501</Words>
  <Characters>8109</Characters>
  <Application>Microsoft Office Word</Application>
  <DocSecurity>0</DocSecurity>
  <Lines>67</Lines>
  <Paragraphs>19</Paragraphs>
  <ScaleCrop>false</ScaleCrop>
  <Company/>
  <LinksUpToDate>false</LinksUpToDate>
  <CharactersWithSpaces>9591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Mariza Cleonice Pissinati - matr 15.176-9</dc:creator>
  <cp:lastModifiedBy>Mariza Cleonice Pissinati - matr 15.176-9</cp:lastModifiedBy>
  <cp:revision>1</cp:revision>
  <dcterms:created xsi:type="dcterms:W3CDTF">2023-10-31T12:28:00Z</dcterms:created>
  <dcterms:modified xsi:type="dcterms:W3CDTF">2024-06-18T21:03:00Z</dcterms:modified>
</cp:coreProperties>
</file>