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5C28" w:rsidRPr="00791288" w:rsidRDefault="006A5C28" w:rsidP="009A04B3">
      <w:pPr>
        <w:suppressLineNumbers/>
        <w:rPr>
          <w:rFonts w:ascii="Arial" w:hAnsi="Arial" w:cs="Arial"/>
          <w:b/>
          <w:szCs w:val="20"/>
        </w:rPr>
      </w:pPr>
      <w:r w:rsidRPr="00791288">
        <w:rPr>
          <w:rFonts w:ascii="Arial" w:hAnsi="Arial" w:cs="Arial"/>
          <w:b/>
          <w:szCs w:val="20"/>
        </w:rPr>
        <w:t>Data: 2</w:t>
      </w:r>
      <w:r w:rsidR="0002738B" w:rsidRPr="00791288">
        <w:rPr>
          <w:rFonts w:ascii="Arial" w:hAnsi="Arial" w:cs="Arial"/>
          <w:b/>
          <w:szCs w:val="20"/>
        </w:rPr>
        <w:t>6</w:t>
      </w:r>
      <w:r w:rsidRPr="00791288">
        <w:rPr>
          <w:rFonts w:ascii="Arial" w:hAnsi="Arial" w:cs="Arial"/>
          <w:b/>
          <w:szCs w:val="20"/>
        </w:rPr>
        <w:t xml:space="preserve"> de </w:t>
      </w:r>
      <w:r w:rsidR="0002738B" w:rsidRPr="00791288">
        <w:rPr>
          <w:rFonts w:ascii="Arial" w:hAnsi="Arial" w:cs="Arial"/>
          <w:b/>
          <w:szCs w:val="20"/>
        </w:rPr>
        <w:t>maio</w:t>
      </w:r>
      <w:r w:rsidRPr="00791288">
        <w:rPr>
          <w:rFonts w:ascii="Arial" w:hAnsi="Arial" w:cs="Arial"/>
          <w:b/>
          <w:szCs w:val="20"/>
        </w:rPr>
        <w:t xml:space="preserve"> de 2021.</w:t>
      </w:r>
    </w:p>
    <w:p w:rsidR="00A10C9B" w:rsidRPr="00002674" w:rsidRDefault="006A7A02">
      <w:pPr>
        <w:rPr>
          <w:rFonts w:ascii="Times New Roman" w:hAnsi="Times New Roman" w:cs="Times New Roman"/>
          <w:sz w:val="24"/>
          <w:szCs w:val="24"/>
        </w:rPr>
      </w:pPr>
      <w:bookmarkStart w:id="0" w:name="_GoBack"/>
      <w:r w:rsidRPr="00002674">
        <w:rPr>
          <w:rFonts w:ascii="Times New Roman" w:hAnsi="Times New Roman" w:cs="Times New Roman"/>
          <w:sz w:val="24"/>
          <w:szCs w:val="24"/>
        </w:rPr>
        <w:t xml:space="preserve">Aos vinte e </w:t>
      </w:r>
      <w:r w:rsidR="0002738B" w:rsidRPr="00002674">
        <w:rPr>
          <w:rFonts w:ascii="Times New Roman" w:hAnsi="Times New Roman" w:cs="Times New Roman"/>
          <w:sz w:val="24"/>
          <w:szCs w:val="24"/>
        </w:rPr>
        <w:t>seis</w:t>
      </w:r>
      <w:r w:rsidRPr="00002674">
        <w:rPr>
          <w:rFonts w:ascii="Times New Roman" w:hAnsi="Times New Roman" w:cs="Times New Roman"/>
          <w:sz w:val="24"/>
          <w:szCs w:val="24"/>
        </w:rPr>
        <w:t xml:space="preserve"> dias do mês de </w:t>
      </w:r>
      <w:r w:rsidR="0002738B" w:rsidRPr="00002674">
        <w:rPr>
          <w:rFonts w:ascii="Times New Roman" w:hAnsi="Times New Roman" w:cs="Times New Roman"/>
          <w:sz w:val="24"/>
          <w:szCs w:val="24"/>
        </w:rPr>
        <w:t>mai</w:t>
      </w:r>
      <w:r w:rsidRPr="00002674">
        <w:rPr>
          <w:rFonts w:ascii="Times New Roman" w:hAnsi="Times New Roman" w:cs="Times New Roman"/>
          <w:sz w:val="24"/>
          <w:szCs w:val="24"/>
        </w:rPr>
        <w:t xml:space="preserve">o de 2021, </w:t>
      </w:r>
      <w:r w:rsidR="006A5C28" w:rsidRPr="00002674">
        <w:rPr>
          <w:rFonts w:ascii="Times New Roman" w:hAnsi="Times New Roman" w:cs="Times New Roman"/>
          <w:sz w:val="24"/>
          <w:szCs w:val="24"/>
        </w:rPr>
        <w:t xml:space="preserve">em decorrência da pandemia ocasionada pelo novo </w:t>
      </w:r>
      <w:proofErr w:type="spellStart"/>
      <w:r w:rsidR="006A5C28" w:rsidRPr="00002674">
        <w:rPr>
          <w:rFonts w:ascii="Times New Roman" w:hAnsi="Times New Roman" w:cs="Times New Roman"/>
          <w:sz w:val="24"/>
          <w:szCs w:val="24"/>
        </w:rPr>
        <w:t>coronavírus</w:t>
      </w:r>
      <w:proofErr w:type="spellEnd"/>
      <w:r w:rsidR="006A5C28" w:rsidRPr="00002674">
        <w:rPr>
          <w:rFonts w:ascii="Times New Roman" w:hAnsi="Times New Roman" w:cs="Times New Roman"/>
          <w:sz w:val="24"/>
          <w:szCs w:val="24"/>
        </w:rPr>
        <w:t xml:space="preserve"> – COVID 19, e a impossibilidade temporária de realização de reuniões presenciais, foi realizada reunião ordinária deste Conselho de Assistência Social por meio de videoconferência, utilizando a plataforma </w:t>
      </w:r>
      <w:proofErr w:type="spellStart"/>
      <w:r w:rsidR="006A5C28" w:rsidRPr="00002674">
        <w:rPr>
          <w:rFonts w:ascii="Times New Roman" w:hAnsi="Times New Roman" w:cs="Times New Roman"/>
          <w:sz w:val="24"/>
          <w:szCs w:val="24"/>
        </w:rPr>
        <w:t>google.meet</w:t>
      </w:r>
      <w:proofErr w:type="spellEnd"/>
      <w:r w:rsidR="006A5C28" w:rsidRPr="00002674">
        <w:rPr>
          <w:rFonts w:ascii="Times New Roman" w:hAnsi="Times New Roman" w:cs="Times New Roman"/>
          <w:sz w:val="24"/>
          <w:szCs w:val="24"/>
        </w:rPr>
        <w:t xml:space="preserve">. Participaram da presente reunião os seguintes conselheiros e conselheiras: </w:t>
      </w:r>
      <w:r w:rsidR="00083573" w:rsidRPr="00002674">
        <w:rPr>
          <w:rFonts w:ascii="Times New Roman" w:hAnsi="Times New Roman" w:cs="Times New Roman"/>
          <w:sz w:val="24"/>
          <w:szCs w:val="24"/>
        </w:rPr>
        <w:t xml:space="preserve">Jacqueline Marçal </w:t>
      </w:r>
      <w:proofErr w:type="spellStart"/>
      <w:r w:rsidR="00083573" w:rsidRPr="00002674">
        <w:rPr>
          <w:rFonts w:ascii="Times New Roman" w:hAnsi="Times New Roman" w:cs="Times New Roman"/>
          <w:sz w:val="24"/>
          <w:szCs w:val="24"/>
        </w:rPr>
        <w:t>Micali</w:t>
      </w:r>
      <w:proofErr w:type="spellEnd"/>
      <w:r w:rsidR="00083573" w:rsidRPr="00002674">
        <w:rPr>
          <w:rFonts w:ascii="Times New Roman" w:hAnsi="Times New Roman" w:cs="Times New Roman"/>
          <w:sz w:val="24"/>
          <w:szCs w:val="24"/>
        </w:rPr>
        <w:t xml:space="preserve">, Gisele de Cássia Tavares, </w:t>
      </w:r>
      <w:proofErr w:type="spellStart"/>
      <w:r w:rsidR="00083573" w:rsidRPr="00002674">
        <w:rPr>
          <w:rFonts w:ascii="Times New Roman" w:hAnsi="Times New Roman" w:cs="Times New Roman"/>
          <w:sz w:val="24"/>
          <w:szCs w:val="24"/>
        </w:rPr>
        <w:t>Rosemeiri</w:t>
      </w:r>
      <w:proofErr w:type="spellEnd"/>
      <w:r w:rsidR="00083573" w:rsidRPr="00002674">
        <w:rPr>
          <w:rFonts w:ascii="Times New Roman" w:hAnsi="Times New Roman" w:cs="Times New Roman"/>
          <w:sz w:val="24"/>
          <w:szCs w:val="24"/>
        </w:rPr>
        <w:t xml:space="preserve"> Félix de Barros, </w:t>
      </w:r>
      <w:proofErr w:type="spellStart"/>
      <w:r w:rsidR="00083573" w:rsidRPr="00002674">
        <w:rPr>
          <w:rFonts w:ascii="Times New Roman" w:hAnsi="Times New Roman" w:cs="Times New Roman"/>
          <w:sz w:val="24"/>
          <w:szCs w:val="24"/>
        </w:rPr>
        <w:t>Josiani</w:t>
      </w:r>
      <w:proofErr w:type="spellEnd"/>
      <w:r w:rsidR="00083573" w:rsidRPr="00002674">
        <w:rPr>
          <w:rFonts w:ascii="Times New Roman" w:hAnsi="Times New Roman" w:cs="Times New Roman"/>
          <w:sz w:val="24"/>
          <w:szCs w:val="24"/>
        </w:rPr>
        <w:t xml:space="preserve"> Severino dos Santos Nogueira, </w:t>
      </w:r>
      <w:proofErr w:type="spellStart"/>
      <w:r w:rsidR="00083573" w:rsidRPr="00002674">
        <w:rPr>
          <w:rFonts w:ascii="Times New Roman" w:hAnsi="Times New Roman" w:cs="Times New Roman"/>
          <w:sz w:val="24"/>
          <w:szCs w:val="24"/>
        </w:rPr>
        <w:t>Nayana</w:t>
      </w:r>
      <w:proofErr w:type="spellEnd"/>
      <w:r w:rsidR="00083573" w:rsidRPr="00002674">
        <w:rPr>
          <w:rFonts w:ascii="Times New Roman" w:hAnsi="Times New Roman" w:cs="Times New Roman"/>
          <w:sz w:val="24"/>
          <w:szCs w:val="24"/>
        </w:rPr>
        <w:t xml:space="preserve"> </w:t>
      </w:r>
      <w:proofErr w:type="spellStart"/>
      <w:r w:rsidR="00083573" w:rsidRPr="00002674">
        <w:rPr>
          <w:rFonts w:ascii="Times New Roman" w:hAnsi="Times New Roman" w:cs="Times New Roman"/>
          <w:sz w:val="24"/>
          <w:szCs w:val="24"/>
        </w:rPr>
        <w:t>Kathrin</w:t>
      </w:r>
      <w:proofErr w:type="spellEnd"/>
      <w:r w:rsidR="00083573" w:rsidRPr="00002674">
        <w:rPr>
          <w:rFonts w:ascii="Times New Roman" w:hAnsi="Times New Roman" w:cs="Times New Roman"/>
          <w:sz w:val="24"/>
          <w:szCs w:val="24"/>
        </w:rPr>
        <w:t xml:space="preserve"> Tanaka, </w:t>
      </w:r>
      <w:proofErr w:type="spellStart"/>
      <w:r w:rsidR="00083573" w:rsidRPr="00002674">
        <w:rPr>
          <w:rFonts w:ascii="Times New Roman" w:hAnsi="Times New Roman" w:cs="Times New Roman"/>
          <w:sz w:val="24"/>
          <w:szCs w:val="24"/>
        </w:rPr>
        <w:t>Edsonia</w:t>
      </w:r>
      <w:proofErr w:type="spellEnd"/>
      <w:r w:rsidR="00083573" w:rsidRPr="00002674">
        <w:rPr>
          <w:rFonts w:ascii="Times New Roman" w:hAnsi="Times New Roman" w:cs="Times New Roman"/>
          <w:sz w:val="24"/>
          <w:szCs w:val="24"/>
        </w:rPr>
        <w:t xml:space="preserve"> </w:t>
      </w:r>
      <w:proofErr w:type="spellStart"/>
      <w:r w:rsidR="00083573" w:rsidRPr="00002674">
        <w:rPr>
          <w:rFonts w:ascii="Times New Roman" w:hAnsi="Times New Roman" w:cs="Times New Roman"/>
          <w:sz w:val="24"/>
          <w:szCs w:val="24"/>
        </w:rPr>
        <w:t>Jadma</w:t>
      </w:r>
      <w:proofErr w:type="spellEnd"/>
      <w:r w:rsidR="00083573" w:rsidRPr="00002674">
        <w:rPr>
          <w:rFonts w:ascii="Times New Roman" w:hAnsi="Times New Roman" w:cs="Times New Roman"/>
          <w:sz w:val="24"/>
          <w:szCs w:val="24"/>
        </w:rPr>
        <w:t xml:space="preserve"> Marcelino de Souza, </w:t>
      </w:r>
      <w:proofErr w:type="spellStart"/>
      <w:r w:rsidR="00083573" w:rsidRPr="00002674">
        <w:rPr>
          <w:rFonts w:ascii="Times New Roman" w:hAnsi="Times New Roman" w:cs="Times New Roman"/>
          <w:sz w:val="24"/>
          <w:szCs w:val="24"/>
        </w:rPr>
        <w:t>Gisélia</w:t>
      </w:r>
      <w:proofErr w:type="spellEnd"/>
      <w:r w:rsidR="00083573" w:rsidRPr="00002674">
        <w:rPr>
          <w:rFonts w:ascii="Times New Roman" w:hAnsi="Times New Roman" w:cs="Times New Roman"/>
          <w:sz w:val="24"/>
          <w:szCs w:val="24"/>
        </w:rPr>
        <w:t xml:space="preserve"> Duarte Dias Paulino, Luciana Ferreira Alvarez, Martinha Clarete Dutra, Lucimar Rodrigues da Silva, Débora Campos Pereira, Izabel Feijó Oliveira Flores, Cláudio Roberto Rufino, Alexander </w:t>
      </w:r>
      <w:proofErr w:type="spellStart"/>
      <w:r w:rsidR="00083573" w:rsidRPr="00002674">
        <w:rPr>
          <w:rFonts w:ascii="Times New Roman" w:hAnsi="Times New Roman" w:cs="Times New Roman"/>
          <w:sz w:val="24"/>
          <w:szCs w:val="24"/>
        </w:rPr>
        <w:t>Korgut</w:t>
      </w:r>
      <w:proofErr w:type="spellEnd"/>
      <w:r w:rsidR="00083573" w:rsidRPr="00002674">
        <w:rPr>
          <w:rFonts w:ascii="Times New Roman" w:hAnsi="Times New Roman" w:cs="Times New Roman"/>
          <w:sz w:val="24"/>
          <w:szCs w:val="24"/>
        </w:rPr>
        <w:t xml:space="preserve">, Claudio Marcio de Melo, Paulo Roberto Líbano, Aparecida de Fátima G. Lemos, Thaís Ayres da Silva, Diego Oliveira de Lima, Nayara Bruna </w:t>
      </w:r>
      <w:proofErr w:type="spellStart"/>
      <w:r w:rsidR="00083573" w:rsidRPr="00002674">
        <w:rPr>
          <w:rFonts w:ascii="Times New Roman" w:hAnsi="Times New Roman" w:cs="Times New Roman"/>
          <w:sz w:val="24"/>
          <w:szCs w:val="24"/>
        </w:rPr>
        <w:t>Nicolim</w:t>
      </w:r>
      <w:proofErr w:type="spellEnd"/>
      <w:r w:rsidR="00083573" w:rsidRPr="00002674">
        <w:rPr>
          <w:rFonts w:ascii="Times New Roman" w:hAnsi="Times New Roman" w:cs="Times New Roman"/>
          <w:sz w:val="24"/>
          <w:szCs w:val="24"/>
        </w:rPr>
        <w:t xml:space="preserve">, Maria de Fatima dos Santos </w:t>
      </w:r>
      <w:proofErr w:type="spellStart"/>
      <w:r w:rsidR="00083573" w:rsidRPr="00002674">
        <w:rPr>
          <w:rFonts w:ascii="Times New Roman" w:hAnsi="Times New Roman" w:cs="Times New Roman"/>
          <w:sz w:val="24"/>
          <w:szCs w:val="24"/>
        </w:rPr>
        <w:t>Reale</w:t>
      </w:r>
      <w:proofErr w:type="spellEnd"/>
      <w:r w:rsidR="00083573" w:rsidRPr="00002674">
        <w:rPr>
          <w:rFonts w:ascii="Times New Roman" w:hAnsi="Times New Roman" w:cs="Times New Roman"/>
          <w:sz w:val="24"/>
          <w:szCs w:val="24"/>
        </w:rPr>
        <w:t xml:space="preserve">, Alexandra </w:t>
      </w:r>
      <w:proofErr w:type="spellStart"/>
      <w:r w:rsidR="00083573" w:rsidRPr="00002674">
        <w:rPr>
          <w:rFonts w:ascii="Times New Roman" w:hAnsi="Times New Roman" w:cs="Times New Roman"/>
          <w:sz w:val="24"/>
          <w:szCs w:val="24"/>
        </w:rPr>
        <w:t>Ciotto</w:t>
      </w:r>
      <w:proofErr w:type="spellEnd"/>
      <w:r w:rsidR="00083573" w:rsidRPr="00002674">
        <w:rPr>
          <w:rFonts w:ascii="Times New Roman" w:hAnsi="Times New Roman" w:cs="Times New Roman"/>
          <w:sz w:val="24"/>
          <w:szCs w:val="24"/>
        </w:rPr>
        <w:t xml:space="preserve"> Rodrigues Silva, Soraya de Paula Garcia de Campos, </w:t>
      </w:r>
      <w:proofErr w:type="spellStart"/>
      <w:r w:rsidR="00083573" w:rsidRPr="00002674">
        <w:rPr>
          <w:rFonts w:ascii="Times New Roman" w:hAnsi="Times New Roman" w:cs="Times New Roman"/>
          <w:sz w:val="24"/>
          <w:szCs w:val="24"/>
        </w:rPr>
        <w:t>Ordália</w:t>
      </w:r>
      <w:proofErr w:type="spellEnd"/>
      <w:r w:rsidR="00083573" w:rsidRPr="00002674">
        <w:rPr>
          <w:rFonts w:ascii="Times New Roman" w:hAnsi="Times New Roman" w:cs="Times New Roman"/>
          <w:sz w:val="24"/>
          <w:szCs w:val="24"/>
        </w:rPr>
        <w:t xml:space="preserve"> de Fátima </w:t>
      </w:r>
      <w:proofErr w:type="spellStart"/>
      <w:r w:rsidR="00083573" w:rsidRPr="00002674">
        <w:rPr>
          <w:rFonts w:ascii="Times New Roman" w:hAnsi="Times New Roman" w:cs="Times New Roman"/>
          <w:sz w:val="24"/>
          <w:szCs w:val="24"/>
        </w:rPr>
        <w:t>Braganholi</w:t>
      </w:r>
      <w:proofErr w:type="spellEnd"/>
      <w:r w:rsidR="00083573" w:rsidRPr="00002674">
        <w:rPr>
          <w:rFonts w:ascii="Times New Roman" w:hAnsi="Times New Roman" w:cs="Times New Roman"/>
          <w:sz w:val="24"/>
          <w:szCs w:val="24"/>
        </w:rPr>
        <w:t xml:space="preserve"> Ferreira, Rubens Antônio </w:t>
      </w:r>
      <w:proofErr w:type="spellStart"/>
      <w:r w:rsidR="00083573" w:rsidRPr="00002674">
        <w:rPr>
          <w:rFonts w:ascii="Times New Roman" w:hAnsi="Times New Roman" w:cs="Times New Roman"/>
          <w:sz w:val="24"/>
          <w:szCs w:val="24"/>
        </w:rPr>
        <w:t>Bonafini</w:t>
      </w:r>
      <w:proofErr w:type="spellEnd"/>
      <w:r w:rsidR="00083573" w:rsidRPr="00002674">
        <w:rPr>
          <w:rFonts w:ascii="Times New Roman" w:hAnsi="Times New Roman" w:cs="Times New Roman"/>
          <w:sz w:val="24"/>
          <w:szCs w:val="24"/>
        </w:rPr>
        <w:t>, Daniel Soares da Silva, Carlos da Silva, Camila Marcolino</w:t>
      </w:r>
      <w:r w:rsidR="006A5C28" w:rsidRPr="00002674">
        <w:rPr>
          <w:rFonts w:ascii="Times New Roman" w:hAnsi="Times New Roman" w:cs="Times New Roman"/>
          <w:sz w:val="24"/>
          <w:szCs w:val="24"/>
        </w:rPr>
        <w:t>. Transcorrido o tempo para a segunda convocação, a presidenta do Conselho Soraya de Paula Garcia de Campos deu i</w:t>
      </w:r>
      <w:r w:rsidRPr="00002674">
        <w:rPr>
          <w:rFonts w:ascii="Times New Roman" w:hAnsi="Times New Roman" w:cs="Times New Roman"/>
          <w:sz w:val="24"/>
          <w:szCs w:val="24"/>
        </w:rPr>
        <w:t xml:space="preserve">nício </w:t>
      </w:r>
      <w:r w:rsidR="006A5C28" w:rsidRPr="00002674">
        <w:rPr>
          <w:rFonts w:ascii="Times New Roman" w:hAnsi="Times New Roman" w:cs="Times New Roman"/>
          <w:sz w:val="24"/>
          <w:szCs w:val="24"/>
        </w:rPr>
        <w:t>à</w:t>
      </w:r>
      <w:r w:rsidRPr="00002674">
        <w:rPr>
          <w:rFonts w:ascii="Times New Roman" w:hAnsi="Times New Roman" w:cs="Times New Roman"/>
          <w:sz w:val="24"/>
          <w:szCs w:val="24"/>
        </w:rPr>
        <w:t xml:space="preserve"> reunião </w:t>
      </w:r>
      <w:r w:rsidR="006A5C28" w:rsidRPr="00002674">
        <w:rPr>
          <w:rFonts w:ascii="Times New Roman" w:hAnsi="Times New Roman" w:cs="Times New Roman"/>
          <w:sz w:val="24"/>
          <w:szCs w:val="24"/>
        </w:rPr>
        <w:t xml:space="preserve">saudando os presentes e submetendo a seguinte pauta à deliberação da plenária: 1. </w:t>
      </w:r>
      <w:r w:rsidRPr="00002674">
        <w:rPr>
          <w:rFonts w:ascii="Times New Roman" w:hAnsi="Times New Roman" w:cs="Times New Roman"/>
          <w:sz w:val="24"/>
          <w:szCs w:val="24"/>
        </w:rPr>
        <w:t>Apresentação e aprovação da pauta;</w:t>
      </w:r>
      <w:r w:rsidR="006A5C28" w:rsidRPr="00002674">
        <w:rPr>
          <w:rFonts w:ascii="Times New Roman" w:hAnsi="Times New Roman" w:cs="Times New Roman"/>
          <w:sz w:val="24"/>
          <w:szCs w:val="24"/>
        </w:rPr>
        <w:t xml:space="preserve"> 2. </w:t>
      </w:r>
      <w:r w:rsidRPr="00002674">
        <w:rPr>
          <w:rFonts w:ascii="Times New Roman" w:hAnsi="Times New Roman" w:cs="Times New Roman"/>
          <w:sz w:val="24"/>
          <w:szCs w:val="24"/>
        </w:rPr>
        <w:t>Aprovação de Atas;</w:t>
      </w:r>
      <w:r w:rsidR="006A5C28" w:rsidRPr="00002674">
        <w:rPr>
          <w:rFonts w:ascii="Times New Roman" w:hAnsi="Times New Roman" w:cs="Times New Roman"/>
          <w:sz w:val="24"/>
          <w:szCs w:val="24"/>
        </w:rPr>
        <w:t xml:space="preserve"> 3. </w:t>
      </w:r>
      <w:r w:rsidR="00325E75" w:rsidRPr="00002674">
        <w:rPr>
          <w:rFonts w:ascii="Times New Roman" w:hAnsi="Times New Roman" w:cs="Times New Roman"/>
          <w:sz w:val="24"/>
          <w:szCs w:val="24"/>
        </w:rPr>
        <w:t xml:space="preserve">Apresentação da </w:t>
      </w:r>
      <w:r w:rsidRPr="00002674">
        <w:rPr>
          <w:rFonts w:ascii="Times New Roman" w:hAnsi="Times New Roman" w:cs="Times New Roman"/>
          <w:sz w:val="24"/>
          <w:szCs w:val="24"/>
        </w:rPr>
        <w:t>Prestação de Contas do Pr</w:t>
      </w:r>
      <w:r w:rsidR="00325E75" w:rsidRPr="00002674">
        <w:rPr>
          <w:rFonts w:ascii="Times New Roman" w:hAnsi="Times New Roman" w:cs="Times New Roman"/>
          <w:sz w:val="24"/>
          <w:szCs w:val="24"/>
        </w:rPr>
        <w:t xml:space="preserve">imeiro quadrimestre do ano de 2021; </w:t>
      </w:r>
      <w:r w:rsidR="00DE1150" w:rsidRPr="00002674">
        <w:rPr>
          <w:rFonts w:ascii="Times New Roman" w:hAnsi="Times New Roman" w:cs="Times New Roman"/>
          <w:sz w:val="24"/>
          <w:szCs w:val="24"/>
        </w:rPr>
        <w:t xml:space="preserve">4. </w:t>
      </w:r>
      <w:r w:rsidR="00325E75" w:rsidRPr="00002674">
        <w:rPr>
          <w:rFonts w:ascii="Times New Roman" w:hAnsi="Times New Roman" w:cs="Times New Roman"/>
          <w:sz w:val="24"/>
          <w:szCs w:val="24"/>
        </w:rPr>
        <w:t>Plano Plurianual – PPA 2022-2025</w:t>
      </w:r>
      <w:r w:rsidR="00A10C9B" w:rsidRPr="00002674">
        <w:rPr>
          <w:rFonts w:ascii="Times New Roman" w:hAnsi="Times New Roman" w:cs="Times New Roman"/>
          <w:sz w:val="24"/>
          <w:szCs w:val="24"/>
        </w:rPr>
        <w:t>;</w:t>
      </w:r>
      <w:r w:rsidR="00DE1150" w:rsidRPr="00002674">
        <w:rPr>
          <w:rFonts w:ascii="Times New Roman" w:hAnsi="Times New Roman" w:cs="Times New Roman"/>
          <w:sz w:val="24"/>
          <w:szCs w:val="24"/>
        </w:rPr>
        <w:t xml:space="preserve"> 5. </w:t>
      </w:r>
      <w:r w:rsidR="00A10C9B" w:rsidRPr="00002674">
        <w:rPr>
          <w:rFonts w:ascii="Times New Roman" w:hAnsi="Times New Roman" w:cs="Times New Roman"/>
          <w:sz w:val="24"/>
          <w:szCs w:val="24"/>
        </w:rPr>
        <w:t>Relato de Comissões</w:t>
      </w:r>
      <w:r w:rsidR="00DE1150" w:rsidRPr="00002674">
        <w:rPr>
          <w:rFonts w:ascii="Times New Roman" w:hAnsi="Times New Roman" w:cs="Times New Roman"/>
          <w:sz w:val="24"/>
          <w:szCs w:val="24"/>
        </w:rPr>
        <w:t xml:space="preserve">; </w:t>
      </w:r>
      <w:r w:rsidR="00325E75" w:rsidRPr="00002674">
        <w:rPr>
          <w:rFonts w:ascii="Times New Roman" w:hAnsi="Times New Roman" w:cs="Times New Roman"/>
          <w:sz w:val="24"/>
          <w:szCs w:val="24"/>
        </w:rPr>
        <w:t xml:space="preserve">6. Relato sobre reunião dos Conselheiros representantes da sociedade civil e encaminhamentos; 7. </w:t>
      </w:r>
      <w:r w:rsidR="00A10C9B" w:rsidRPr="00002674">
        <w:rPr>
          <w:rFonts w:ascii="Times New Roman" w:hAnsi="Times New Roman" w:cs="Times New Roman"/>
          <w:sz w:val="24"/>
          <w:szCs w:val="24"/>
        </w:rPr>
        <w:t>Informes</w:t>
      </w:r>
      <w:r w:rsidR="00DE1150" w:rsidRPr="00002674">
        <w:rPr>
          <w:rFonts w:ascii="Times New Roman" w:hAnsi="Times New Roman" w:cs="Times New Roman"/>
          <w:sz w:val="24"/>
          <w:szCs w:val="24"/>
        </w:rPr>
        <w:t xml:space="preserve">. Foi solicitada a </w:t>
      </w:r>
      <w:r w:rsidR="00F31F3D" w:rsidRPr="00002674">
        <w:rPr>
          <w:rFonts w:ascii="Times New Roman" w:hAnsi="Times New Roman" w:cs="Times New Roman"/>
          <w:sz w:val="24"/>
          <w:szCs w:val="24"/>
        </w:rPr>
        <w:t xml:space="preserve">inclusão do assunto referente à vacinação dos trabalhadores do SUAS e a ata foi aprovada com essa alteração, para discussão logo após a aprovação das atas. Colocou-se, então, em debate as atas enviadas para deliberação nesta plenária, dos dias 05 e 12 de maio de 2021. Em relação à ata do dia 05 de maio, foi feita a solicitação pela conselheira Gisele de inserção das propostas não mencionadas, de necessidade de estruturação da rede, a exemplo dos CRAS (especialmente o CRAS Sul A e de mais uma unidade de CRAS Leste). Na ata de 12 de maio a mesma conselheira solicitou alteração em trecho de sua fala, a partir da linha 31, a qual foi efetuada diretamente no </w:t>
      </w:r>
      <w:r w:rsidR="008B7EC8" w:rsidRPr="00002674">
        <w:rPr>
          <w:rFonts w:ascii="Times New Roman" w:hAnsi="Times New Roman" w:cs="Times New Roman"/>
          <w:sz w:val="24"/>
          <w:szCs w:val="24"/>
        </w:rPr>
        <w:t xml:space="preserve">texto da ata. Não havendo mais considerações, ambas foram aprovadas com as alterações propostas. Seguindo a pauta, passou-se à discussão sobre o processo de vacinação. A secretária Jacqueline </w:t>
      </w:r>
      <w:proofErr w:type="spellStart"/>
      <w:r w:rsidR="008B7EC8" w:rsidRPr="00002674">
        <w:rPr>
          <w:rFonts w:ascii="Times New Roman" w:hAnsi="Times New Roman" w:cs="Times New Roman"/>
          <w:sz w:val="24"/>
          <w:szCs w:val="24"/>
        </w:rPr>
        <w:t>Micali</w:t>
      </w:r>
      <w:proofErr w:type="spellEnd"/>
      <w:r w:rsidR="008B7EC8" w:rsidRPr="00002674">
        <w:rPr>
          <w:rFonts w:ascii="Times New Roman" w:hAnsi="Times New Roman" w:cs="Times New Roman"/>
          <w:sz w:val="24"/>
          <w:szCs w:val="24"/>
        </w:rPr>
        <w:t xml:space="preserve"> fez o informe, dizendo sobre o processo de busca da vacinação dos trabalhadores do SUAS. </w:t>
      </w:r>
      <w:r w:rsidR="006061CC" w:rsidRPr="00002674">
        <w:rPr>
          <w:rFonts w:ascii="Times New Roman" w:hAnsi="Times New Roman" w:cs="Times New Roman"/>
          <w:sz w:val="24"/>
          <w:szCs w:val="24"/>
        </w:rPr>
        <w:t>Relatou que foi feita informação geral sobre a questão de como os lotes são destinados a Londrina e r</w:t>
      </w:r>
      <w:r w:rsidR="008B7EC8" w:rsidRPr="00002674">
        <w:rPr>
          <w:rFonts w:ascii="Times New Roman" w:hAnsi="Times New Roman" w:cs="Times New Roman"/>
          <w:sz w:val="24"/>
          <w:szCs w:val="24"/>
        </w:rPr>
        <w:t xml:space="preserve">eferiu que tem feito várias discussões com o Secretário de Saúde e que o município está em processo de articulação com o governo estadual, visando incluir tais trabalhadores na prioridade em curto prazo. </w:t>
      </w:r>
      <w:r w:rsidR="006061CC" w:rsidRPr="00002674">
        <w:rPr>
          <w:rFonts w:ascii="Times New Roman" w:hAnsi="Times New Roman" w:cs="Times New Roman"/>
          <w:sz w:val="24"/>
          <w:szCs w:val="24"/>
        </w:rPr>
        <w:t xml:space="preserve">Mencionou a notícia veiculada sobre a vacinação dessa categoria no município de Foz do Iguaçu, dizendo que contatou o secretário municipal daquele município, o qual lhe disse que conseguiram as doses em razão de sobras ocorridas e que a referida destinação teve a anuência do Ministério Público. Segundo Jacqueline a realidade em Londrina é diferente, tendo em vista não estar havendo sobras e também não haver autorização do Ministério Público nesse sentido. </w:t>
      </w:r>
      <w:r w:rsidR="00681A34" w:rsidRPr="00002674">
        <w:rPr>
          <w:rFonts w:ascii="Times New Roman" w:hAnsi="Times New Roman" w:cs="Times New Roman"/>
          <w:sz w:val="24"/>
          <w:szCs w:val="24"/>
        </w:rPr>
        <w:t xml:space="preserve">Finalizou dizendo que continuam as tratativas e que este conselho será informado sobre o andamento das negociações. </w:t>
      </w:r>
      <w:r w:rsidR="008821DE" w:rsidRPr="00002674">
        <w:rPr>
          <w:rFonts w:ascii="Times New Roman" w:hAnsi="Times New Roman" w:cs="Times New Roman"/>
          <w:sz w:val="24"/>
          <w:szCs w:val="24"/>
        </w:rPr>
        <w:t xml:space="preserve">Na sequência, passou-se ao ponto relativo à Prestação de Contas </w:t>
      </w:r>
      <w:r w:rsidR="008821DE" w:rsidRPr="00002674">
        <w:rPr>
          <w:rFonts w:ascii="Times New Roman" w:hAnsi="Times New Roman" w:cs="Times New Roman"/>
          <w:sz w:val="24"/>
          <w:szCs w:val="24"/>
        </w:rPr>
        <w:lastRenderedPageBreak/>
        <w:t xml:space="preserve">da execução orçamentária do Fundo Municipal de Assistência Social do primeiro quadrimestre de 2021. A conselheira Débora Campos, gerente de controle orçamentário e financeiro da Secretaria Municipal de Assistência Social fez uso de material projetado para essa apresentação. </w:t>
      </w:r>
      <w:r w:rsidR="00EF2527" w:rsidRPr="00002674">
        <w:rPr>
          <w:rFonts w:ascii="Times New Roman" w:hAnsi="Times New Roman" w:cs="Times New Roman"/>
          <w:sz w:val="24"/>
          <w:szCs w:val="24"/>
        </w:rPr>
        <w:t>Informou que, n</w:t>
      </w:r>
      <w:r w:rsidR="000C0DDA" w:rsidRPr="00002674">
        <w:rPr>
          <w:rFonts w:ascii="Times New Roman" w:hAnsi="Times New Roman" w:cs="Times New Roman"/>
          <w:sz w:val="24"/>
          <w:szCs w:val="24"/>
        </w:rPr>
        <w:t>a unidade orçamentária 25.030 – Fundo Municipal de Assistência Social há ações relacionadas à Proteção Social Básica, Proteção Social Especial, Gestão do SUAS e Benef</w:t>
      </w:r>
      <w:r w:rsidR="00EF2527" w:rsidRPr="00002674">
        <w:rPr>
          <w:rFonts w:ascii="Times New Roman" w:hAnsi="Times New Roman" w:cs="Times New Roman"/>
          <w:sz w:val="24"/>
          <w:szCs w:val="24"/>
        </w:rPr>
        <w:t>ícios, sob a forma de projetos e atividades. No projeto 08.244.0009.5063, Viabilização de Equipamentos e Estrutura Física para o Funcionamento – PSB, foram empenhados R$ 7.420,26 para 141,5m² de persianas para os serviços da Diretoria de Proteção Social Básica e R$ 2.52,00 para a aquisição de 5 monitores de LED 19,5”. No projeto 08.244.0009.5064 - Viabilização de Equipamentos e Estrutura Física para o Funcionamento –PSE, empenhou-se R$ 240.000,00 dos valores relativos a emenda parlamentar (Fonte 908), destinada à aquisição de bens, sendo 1 máquina de lavar roupas, 1 batedeira planetária e 2 veículos minivan; além de R$ 7.021,72</w:t>
      </w:r>
      <w:r w:rsidR="000645D3" w:rsidRPr="00002674">
        <w:rPr>
          <w:rFonts w:ascii="Times New Roman" w:hAnsi="Times New Roman" w:cs="Times New Roman"/>
          <w:sz w:val="24"/>
          <w:szCs w:val="24"/>
        </w:rPr>
        <w:t xml:space="preserve"> com recursos do Bloco da Proteção social Especial (Fonte 941), para a</w:t>
      </w:r>
      <w:r w:rsidR="00EF2527" w:rsidRPr="00002674">
        <w:rPr>
          <w:rFonts w:ascii="Times New Roman" w:hAnsi="Times New Roman" w:cs="Times New Roman"/>
          <w:sz w:val="24"/>
          <w:szCs w:val="24"/>
        </w:rPr>
        <w:t>quisição de</w:t>
      </w:r>
      <w:r w:rsidR="000645D3" w:rsidRPr="00002674">
        <w:rPr>
          <w:rFonts w:ascii="Times New Roman" w:hAnsi="Times New Roman" w:cs="Times New Roman"/>
          <w:sz w:val="24"/>
          <w:szCs w:val="24"/>
        </w:rPr>
        <w:t xml:space="preserve"> persianas para unidades da PSE. Quanto à atividade 08.244.0009.6060 – Fomento ao Exercício do Controle Social e à Participação na gestão da política pública de Assistência Social, Débora relatou que, </w:t>
      </w:r>
      <w:r w:rsidR="00882B71" w:rsidRPr="00002674">
        <w:rPr>
          <w:rFonts w:ascii="Times New Roman" w:hAnsi="Times New Roman" w:cs="Times New Roman"/>
          <w:sz w:val="24"/>
          <w:szCs w:val="24"/>
        </w:rPr>
        <w:t>e</w:t>
      </w:r>
      <w:r w:rsidR="000645D3" w:rsidRPr="00002674">
        <w:rPr>
          <w:rFonts w:ascii="Times New Roman" w:hAnsi="Times New Roman" w:cs="Times New Roman"/>
          <w:sz w:val="24"/>
          <w:szCs w:val="24"/>
        </w:rPr>
        <w:t xml:space="preserve">m decorrência da pandemia do novo </w:t>
      </w:r>
      <w:proofErr w:type="spellStart"/>
      <w:r w:rsidR="000645D3" w:rsidRPr="00002674">
        <w:rPr>
          <w:rFonts w:ascii="Times New Roman" w:hAnsi="Times New Roman" w:cs="Times New Roman"/>
          <w:sz w:val="24"/>
          <w:szCs w:val="24"/>
        </w:rPr>
        <w:t>coronavírus</w:t>
      </w:r>
      <w:proofErr w:type="spellEnd"/>
      <w:r w:rsidR="000645D3" w:rsidRPr="00002674">
        <w:rPr>
          <w:rFonts w:ascii="Times New Roman" w:hAnsi="Times New Roman" w:cs="Times New Roman"/>
          <w:sz w:val="24"/>
          <w:szCs w:val="24"/>
        </w:rPr>
        <w:t xml:space="preserve"> </w:t>
      </w:r>
      <w:r w:rsidR="00882B71" w:rsidRPr="00002674">
        <w:rPr>
          <w:rFonts w:ascii="Times New Roman" w:hAnsi="Times New Roman" w:cs="Times New Roman"/>
          <w:sz w:val="24"/>
          <w:szCs w:val="24"/>
        </w:rPr>
        <w:t xml:space="preserve">que faz com que </w:t>
      </w:r>
      <w:r w:rsidR="000645D3" w:rsidRPr="00002674">
        <w:rPr>
          <w:rFonts w:ascii="Times New Roman" w:hAnsi="Times New Roman" w:cs="Times New Roman"/>
          <w:sz w:val="24"/>
          <w:szCs w:val="24"/>
        </w:rPr>
        <w:t>as atividades presenciais do CMAS continu</w:t>
      </w:r>
      <w:r w:rsidR="00882B71" w:rsidRPr="00002674">
        <w:rPr>
          <w:rFonts w:ascii="Times New Roman" w:hAnsi="Times New Roman" w:cs="Times New Roman"/>
          <w:sz w:val="24"/>
          <w:szCs w:val="24"/>
        </w:rPr>
        <w:t>e</w:t>
      </w:r>
      <w:r w:rsidR="000645D3" w:rsidRPr="00002674">
        <w:rPr>
          <w:rFonts w:ascii="Times New Roman" w:hAnsi="Times New Roman" w:cs="Times New Roman"/>
          <w:sz w:val="24"/>
          <w:szCs w:val="24"/>
        </w:rPr>
        <w:t>m</w:t>
      </w:r>
      <w:r w:rsidR="00882B71" w:rsidRPr="00002674">
        <w:rPr>
          <w:rFonts w:ascii="Times New Roman" w:hAnsi="Times New Roman" w:cs="Times New Roman"/>
          <w:sz w:val="24"/>
          <w:szCs w:val="24"/>
        </w:rPr>
        <w:t xml:space="preserve"> </w:t>
      </w:r>
      <w:r w:rsidR="000645D3" w:rsidRPr="00002674">
        <w:rPr>
          <w:rFonts w:ascii="Times New Roman" w:hAnsi="Times New Roman" w:cs="Times New Roman"/>
          <w:sz w:val="24"/>
          <w:szCs w:val="24"/>
        </w:rPr>
        <w:t>suspensas, estando o conselho em funcionamento apenas por via on-line, inclusive com a</w:t>
      </w:r>
      <w:r w:rsidR="00882B71" w:rsidRPr="00002674">
        <w:rPr>
          <w:rFonts w:ascii="Times New Roman" w:hAnsi="Times New Roman" w:cs="Times New Roman"/>
          <w:sz w:val="24"/>
          <w:szCs w:val="24"/>
        </w:rPr>
        <w:t xml:space="preserve"> realização de reuniões virtuais, a </w:t>
      </w:r>
      <w:r w:rsidR="000645D3" w:rsidRPr="00002674">
        <w:rPr>
          <w:rFonts w:ascii="Times New Roman" w:hAnsi="Times New Roman" w:cs="Times New Roman"/>
          <w:sz w:val="24"/>
          <w:szCs w:val="24"/>
        </w:rPr>
        <w:t xml:space="preserve"> deliberação quanto à utilização dos recursos do IGD-SUAS – Índice de Gestão Descentralizada</w:t>
      </w:r>
      <w:r w:rsidR="00882B71" w:rsidRPr="00002674">
        <w:rPr>
          <w:rFonts w:ascii="Times New Roman" w:hAnsi="Times New Roman" w:cs="Times New Roman"/>
          <w:sz w:val="24"/>
          <w:szCs w:val="24"/>
        </w:rPr>
        <w:t xml:space="preserve"> </w:t>
      </w:r>
      <w:r w:rsidR="000645D3" w:rsidRPr="00002674">
        <w:rPr>
          <w:rFonts w:ascii="Times New Roman" w:hAnsi="Times New Roman" w:cs="Times New Roman"/>
          <w:sz w:val="24"/>
          <w:szCs w:val="24"/>
        </w:rPr>
        <w:t>do SUAS e do IGD-Bolsa Família para a estruturação das ações desse colegiado aguarda o</w:t>
      </w:r>
      <w:r w:rsidR="00882B71" w:rsidRPr="00002674">
        <w:rPr>
          <w:rFonts w:ascii="Times New Roman" w:hAnsi="Times New Roman" w:cs="Times New Roman"/>
          <w:sz w:val="24"/>
          <w:szCs w:val="24"/>
        </w:rPr>
        <w:t xml:space="preserve"> </w:t>
      </w:r>
      <w:r w:rsidR="000645D3" w:rsidRPr="00002674">
        <w:rPr>
          <w:rFonts w:ascii="Times New Roman" w:hAnsi="Times New Roman" w:cs="Times New Roman"/>
          <w:sz w:val="24"/>
          <w:szCs w:val="24"/>
        </w:rPr>
        <w:t>momento oportuno, quando houver a retomada da normalidade após a pandemia, havendo a</w:t>
      </w:r>
      <w:r w:rsidR="00882B71" w:rsidRPr="00002674">
        <w:rPr>
          <w:rFonts w:ascii="Times New Roman" w:hAnsi="Times New Roman" w:cs="Times New Roman"/>
          <w:sz w:val="24"/>
          <w:szCs w:val="24"/>
        </w:rPr>
        <w:t xml:space="preserve"> </w:t>
      </w:r>
      <w:r w:rsidR="000645D3" w:rsidRPr="00002674">
        <w:rPr>
          <w:rFonts w:ascii="Times New Roman" w:hAnsi="Times New Roman" w:cs="Times New Roman"/>
          <w:sz w:val="24"/>
          <w:szCs w:val="24"/>
        </w:rPr>
        <w:t>previsão de utilização para despesas relacionadas à 14ª Conferência.</w:t>
      </w:r>
      <w:r w:rsidR="00882B71" w:rsidRPr="00002674">
        <w:rPr>
          <w:rFonts w:ascii="Times New Roman" w:hAnsi="Times New Roman" w:cs="Times New Roman"/>
          <w:sz w:val="24"/>
          <w:szCs w:val="24"/>
        </w:rPr>
        <w:t xml:space="preserve"> Ressaltou que </w:t>
      </w:r>
      <w:r w:rsidR="000645D3" w:rsidRPr="00002674">
        <w:rPr>
          <w:rFonts w:ascii="Times New Roman" w:hAnsi="Times New Roman" w:cs="Times New Roman"/>
          <w:sz w:val="24"/>
          <w:szCs w:val="24"/>
        </w:rPr>
        <w:t>o IGD – SUAS (Índice de Gestão Descentralizada do SUAS) teve seus repasses</w:t>
      </w:r>
      <w:r w:rsidR="00882B71" w:rsidRPr="00002674">
        <w:rPr>
          <w:rFonts w:ascii="Times New Roman" w:hAnsi="Times New Roman" w:cs="Times New Roman"/>
          <w:sz w:val="24"/>
          <w:szCs w:val="24"/>
        </w:rPr>
        <w:t xml:space="preserve"> </w:t>
      </w:r>
      <w:r w:rsidR="000645D3" w:rsidRPr="00002674">
        <w:rPr>
          <w:rFonts w:ascii="Times New Roman" w:hAnsi="Times New Roman" w:cs="Times New Roman"/>
          <w:sz w:val="24"/>
          <w:szCs w:val="24"/>
        </w:rPr>
        <w:t>descontinuados no ano passado, o que persiste ainda neste ano, não tendo ocorrido entrada de</w:t>
      </w:r>
      <w:r w:rsidR="00882B71" w:rsidRPr="00002674">
        <w:rPr>
          <w:rFonts w:ascii="Times New Roman" w:hAnsi="Times New Roman" w:cs="Times New Roman"/>
          <w:sz w:val="24"/>
          <w:szCs w:val="24"/>
        </w:rPr>
        <w:t xml:space="preserve"> </w:t>
      </w:r>
      <w:r w:rsidR="000645D3" w:rsidRPr="00002674">
        <w:rPr>
          <w:rFonts w:ascii="Times New Roman" w:hAnsi="Times New Roman" w:cs="Times New Roman"/>
          <w:sz w:val="24"/>
          <w:szCs w:val="24"/>
        </w:rPr>
        <w:t>receita desta fonte até o presente momento.</w:t>
      </w:r>
      <w:r w:rsidR="00882B71" w:rsidRPr="00002674">
        <w:rPr>
          <w:rFonts w:ascii="Times New Roman" w:hAnsi="Times New Roman" w:cs="Times New Roman"/>
          <w:sz w:val="24"/>
          <w:szCs w:val="24"/>
        </w:rPr>
        <w:t xml:space="preserve"> Na atividade 08.244.0009.6061, </w:t>
      </w:r>
      <w:r w:rsidR="001855E5" w:rsidRPr="00002674">
        <w:rPr>
          <w:rFonts w:ascii="Times New Roman" w:hAnsi="Times New Roman" w:cs="Times New Roman"/>
          <w:sz w:val="24"/>
          <w:szCs w:val="24"/>
        </w:rPr>
        <w:t>Manutenção das despesa</w:t>
      </w:r>
      <w:r w:rsidR="00083573" w:rsidRPr="00002674">
        <w:rPr>
          <w:rFonts w:ascii="Times New Roman" w:hAnsi="Times New Roman" w:cs="Times New Roman"/>
          <w:sz w:val="24"/>
          <w:szCs w:val="24"/>
        </w:rPr>
        <w:t>s</w:t>
      </w:r>
      <w:r w:rsidR="001855E5" w:rsidRPr="00002674">
        <w:rPr>
          <w:rFonts w:ascii="Times New Roman" w:hAnsi="Times New Roman" w:cs="Times New Roman"/>
          <w:sz w:val="24"/>
          <w:szCs w:val="24"/>
        </w:rPr>
        <w:t xml:space="preserve"> de custeio da </w:t>
      </w:r>
      <w:r w:rsidR="00882B71" w:rsidRPr="00002674">
        <w:rPr>
          <w:rFonts w:ascii="Times New Roman" w:hAnsi="Times New Roman" w:cs="Times New Roman"/>
          <w:sz w:val="24"/>
          <w:szCs w:val="24"/>
        </w:rPr>
        <w:t>Proteção Social Básica, Débora apresentou as seguintes despesas empenhadas: na fonte 940, nos elementos 3.1.90.04 – contratação por tempo determinado</w:t>
      </w:r>
      <w:r w:rsidR="001F6AE1" w:rsidRPr="00002674">
        <w:rPr>
          <w:rFonts w:ascii="Times New Roman" w:hAnsi="Times New Roman" w:cs="Times New Roman"/>
          <w:sz w:val="24"/>
          <w:szCs w:val="24"/>
        </w:rPr>
        <w:t>,</w:t>
      </w:r>
      <w:r w:rsidR="00882B71" w:rsidRPr="00002674">
        <w:rPr>
          <w:rFonts w:ascii="Times New Roman" w:hAnsi="Times New Roman" w:cs="Times New Roman"/>
          <w:sz w:val="24"/>
          <w:szCs w:val="24"/>
        </w:rPr>
        <w:t xml:space="preserve"> R$ 162.040,04, </w:t>
      </w:r>
      <w:r w:rsidR="001F6AE1" w:rsidRPr="00002674">
        <w:rPr>
          <w:rFonts w:ascii="Times New Roman" w:hAnsi="Times New Roman" w:cs="Times New Roman"/>
          <w:sz w:val="24"/>
          <w:szCs w:val="24"/>
        </w:rPr>
        <w:t>e 3.1.90.16 – outras despesas variáveis – pessoal civil</w:t>
      </w:r>
      <w:r w:rsidR="00882B71" w:rsidRPr="00002674">
        <w:rPr>
          <w:rFonts w:ascii="Times New Roman" w:hAnsi="Times New Roman" w:cs="Times New Roman"/>
          <w:sz w:val="24"/>
          <w:szCs w:val="24"/>
        </w:rPr>
        <w:t xml:space="preserve">, R$ 82.643,87, </w:t>
      </w:r>
      <w:r w:rsidR="001F6AE1" w:rsidRPr="00002674">
        <w:rPr>
          <w:rFonts w:ascii="Times New Roman" w:hAnsi="Times New Roman" w:cs="Times New Roman"/>
          <w:sz w:val="24"/>
          <w:szCs w:val="24"/>
        </w:rPr>
        <w:t>para pagamento dos cadastradores</w:t>
      </w:r>
      <w:r w:rsidR="00CA65A6" w:rsidRPr="00002674">
        <w:rPr>
          <w:rFonts w:ascii="Times New Roman" w:hAnsi="Times New Roman" w:cs="Times New Roman"/>
          <w:sz w:val="24"/>
          <w:szCs w:val="24"/>
        </w:rPr>
        <w:t>; no elemento 3.3.50.43 – subvenção social,  n</w:t>
      </w:r>
      <w:r w:rsidR="001F6AE1" w:rsidRPr="00002674">
        <w:rPr>
          <w:rFonts w:ascii="Times New Roman" w:hAnsi="Times New Roman" w:cs="Times New Roman"/>
          <w:sz w:val="24"/>
          <w:szCs w:val="24"/>
        </w:rPr>
        <w:t xml:space="preserve">a fonte 000, R$ </w:t>
      </w:r>
      <w:r w:rsidR="00882B71" w:rsidRPr="00002674">
        <w:rPr>
          <w:rFonts w:ascii="Times New Roman" w:hAnsi="Times New Roman" w:cs="Times New Roman"/>
          <w:sz w:val="24"/>
          <w:szCs w:val="24"/>
        </w:rPr>
        <w:t xml:space="preserve"> </w:t>
      </w:r>
      <w:r w:rsidR="001F6AE1" w:rsidRPr="00002674">
        <w:rPr>
          <w:rFonts w:ascii="Times New Roman" w:hAnsi="Times New Roman" w:cs="Times New Roman"/>
          <w:sz w:val="24"/>
          <w:szCs w:val="24"/>
        </w:rPr>
        <w:t>1.685.031,29; no elemento 3.3.90.30 – material de consumo (combustível, lubrificantes, gás, gêneros alimentícios, material de processamento de dados,</w:t>
      </w:r>
      <w:r w:rsidR="001B0F0E" w:rsidRPr="00002674">
        <w:rPr>
          <w:rFonts w:ascii="Times New Roman" w:hAnsi="Times New Roman" w:cs="Times New Roman"/>
          <w:sz w:val="24"/>
          <w:szCs w:val="24"/>
        </w:rPr>
        <w:t xml:space="preserve"> material de </w:t>
      </w:r>
      <w:r w:rsidR="001F6AE1" w:rsidRPr="00002674">
        <w:rPr>
          <w:rFonts w:ascii="Times New Roman" w:hAnsi="Times New Roman" w:cs="Times New Roman"/>
          <w:sz w:val="24"/>
          <w:szCs w:val="24"/>
        </w:rPr>
        <w:t>copa, cozinha, limpeza</w:t>
      </w:r>
      <w:r w:rsidR="001B0F0E" w:rsidRPr="00002674">
        <w:rPr>
          <w:rFonts w:ascii="Times New Roman" w:hAnsi="Times New Roman" w:cs="Times New Roman"/>
          <w:sz w:val="24"/>
          <w:szCs w:val="24"/>
        </w:rPr>
        <w:t xml:space="preserve">, produtos de higienização, material para a manutenção de bens imóveis e de veículos, material elétrico e eletrônico, </w:t>
      </w:r>
      <w:r w:rsidR="00CA65A6" w:rsidRPr="00002674">
        <w:rPr>
          <w:rFonts w:ascii="Times New Roman" w:hAnsi="Times New Roman" w:cs="Times New Roman"/>
          <w:sz w:val="24"/>
          <w:szCs w:val="24"/>
        </w:rPr>
        <w:t xml:space="preserve">material de acondicionamento e embalagem, </w:t>
      </w:r>
      <w:r w:rsidR="001B0F0E" w:rsidRPr="00002674">
        <w:rPr>
          <w:rFonts w:ascii="Times New Roman" w:hAnsi="Times New Roman" w:cs="Times New Roman"/>
          <w:sz w:val="24"/>
          <w:szCs w:val="24"/>
        </w:rPr>
        <w:t>pneus, baterias</w:t>
      </w:r>
      <w:r w:rsidR="00CA65A6" w:rsidRPr="00002674">
        <w:rPr>
          <w:rFonts w:ascii="Times New Roman" w:hAnsi="Times New Roman" w:cs="Times New Roman"/>
          <w:sz w:val="24"/>
          <w:szCs w:val="24"/>
        </w:rPr>
        <w:t xml:space="preserve"> </w:t>
      </w:r>
      <w:proofErr w:type="spellStart"/>
      <w:r w:rsidR="00CA65A6" w:rsidRPr="00002674">
        <w:rPr>
          <w:rFonts w:ascii="Times New Roman" w:hAnsi="Times New Roman" w:cs="Times New Roman"/>
          <w:sz w:val="24"/>
          <w:szCs w:val="24"/>
        </w:rPr>
        <w:t>etc</w:t>
      </w:r>
      <w:proofErr w:type="spellEnd"/>
      <w:r w:rsidR="00CA65A6" w:rsidRPr="00002674">
        <w:rPr>
          <w:rFonts w:ascii="Times New Roman" w:hAnsi="Times New Roman" w:cs="Times New Roman"/>
          <w:sz w:val="24"/>
          <w:szCs w:val="24"/>
        </w:rPr>
        <w:t xml:space="preserve">), fonte livre R$116.334,79 e fonte externa R$ 69.879,79; No elemento 3.3.90.33 – passagens e despesas com locomoção, fonte livre, R$ 5.509.020,00 (relativo ao contrato de cartões transportes firmado para atendimento especialmente nos serviços de convivência e fortalecimento de vínculos); No elemento </w:t>
      </w:r>
      <w:r w:rsidR="00126F30" w:rsidRPr="00002674">
        <w:rPr>
          <w:rFonts w:ascii="Times New Roman" w:hAnsi="Times New Roman" w:cs="Times New Roman"/>
          <w:sz w:val="24"/>
          <w:szCs w:val="24"/>
        </w:rPr>
        <w:t>33.90.36 - outros serviços de terceiros – pessoa física</w:t>
      </w:r>
      <w:r w:rsidR="002C2474" w:rsidRPr="00002674">
        <w:rPr>
          <w:rFonts w:ascii="Times New Roman" w:hAnsi="Times New Roman" w:cs="Times New Roman"/>
          <w:sz w:val="24"/>
          <w:szCs w:val="24"/>
        </w:rPr>
        <w:t xml:space="preserve">, fontes 835 e 940 R$88.088,63 (pagamento de estagiários); </w:t>
      </w:r>
      <w:r w:rsidR="00126F30" w:rsidRPr="00002674">
        <w:rPr>
          <w:rFonts w:ascii="Times New Roman" w:hAnsi="Times New Roman" w:cs="Times New Roman"/>
          <w:sz w:val="24"/>
          <w:szCs w:val="24"/>
        </w:rPr>
        <w:t>No elemento 3.3.90.37 – locação de mão de obra, na fonte livre R$ 17.361,16, na fonte 940 R$ 26.041,74 e na fonte 934 R$ 260.828,33</w:t>
      </w:r>
      <w:r w:rsidR="002C2474" w:rsidRPr="00002674">
        <w:rPr>
          <w:rFonts w:ascii="Times New Roman" w:hAnsi="Times New Roman" w:cs="Times New Roman"/>
          <w:sz w:val="24"/>
          <w:szCs w:val="24"/>
        </w:rPr>
        <w:t xml:space="preserve">; No elemento 3.3.90.40 - serviços de tecnologia da informação e comunicação - pessoa jurídica, fonte livre R$ 33.078,03 (GPON e </w:t>
      </w:r>
      <w:proofErr w:type="spellStart"/>
      <w:r w:rsidR="002C2474" w:rsidRPr="00002674">
        <w:rPr>
          <w:rFonts w:ascii="Times New Roman" w:hAnsi="Times New Roman" w:cs="Times New Roman"/>
          <w:sz w:val="24"/>
          <w:szCs w:val="24"/>
        </w:rPr>
        <w:t>Almaq</w:t>
      </w:r>
      <w:proofErr w:type="spellEnd"/>
      <w:r w:rsidR="002C2474" w:rsidRPr="00002674">
        <w:rPr>
          <w:rFonts w:ascii="Times New Roman" w:hAnsi="Times New Roman" w:cs="Times New Roman"/>
          <w:sz w:val="24"/>
          <w:szCs w:val="24"/>
        </w:rPr>
        <w:t xml:space="preserve">), e fonte 934 R$ 33.186,44; No elemento 33.90.47 - obrigações tributárias e contributivas, fonte livre R$ R$ 4.314,19; No </w:t>
      </w:r>
      <w:r w:rsidR="002C2474" w:rsidRPr="00002674">
        <w:rPr>
          <w:rFonts w:ascii="Times New Roman" w:hAnsi="Times New Roman" w:cs="Times New Roman"/>
          <w:sz w:val="24"/>
          <w:szCs w:val="24"/>
        </w:rPr>
        <w:lastRenderedPageBreak/>
        <w:t xml:space="preserve">elemento 3.3.90.39 - outros serviços de terceiros - pessoa jurídica (locação de bens móveis, manutenção e conservação de bens </w:t>
      </w:r>
      <w:r w:rsidR="00C43A14" w:rsidRPr="00002674">
        <w:rPr>
          <w:rFonts w:ascii="Times New Roman" w:hAnsi="Times New Roman" w:cs="Times New Roman"/>
          <w:sz w:val="24"/>
          <w:szCs w:val="24"/>
        </w:rPr>
        <w:t>i</w:t>
      </w:r>
      <w:r w:rsidR="002C2474" w:rsidRPr="00002674">
        <w:rPr>
          <w:rFonts w:ascii="Times New Roman" w:hAnsi="Times New Roman" w:cs="Times New Roman"/>
          <w:sz w:val="24"/>
          <w:szCs w:val="24"/>
        </w:rPr>
        <w:t xml:space="preserve">móveis, outros serviços de manutenção e conservação de veículos, serviços de energia elétrica dos demais setores da administração, serviços de água e esgoto dos demais setores da administração, serviços postais, serviços de telecomunicações, demais serviços de terceiros – pessoa jurídica </w:t>
      </w:r>
      <w:proofErr w:type="spellStart"/>
      <w:r w:rsidR="002C2474" w:rsidRPr="00002674">
        <w:rPr>
          <w:rFonts w:ascii="Times New Roman" w:hAnsi="Times New Roman" w:cs="Times New Roman"/>
          <w:sz w:val="24"/>
          <w:szCs w:val="24"/>
        </w:rPr>
        <w:t>etc</w:t>
      </w:r>
      <w:proofErr w:type="spellEnd"/>
      <w:r w:rsidR="002C2474" w:rsidRPr="00002674">
        <w:rPr>
          <w:rFonts w:ascii="Times New Roman" w:hAnsi="Times New Roman" w:cs="Times New Roman"/>
          <w:sz w:val="24"/>
          <w:szCs w:val="24"/>
        </w:rPr>
        <w:t>), na fonte livre R$ 289.183,01 e na fonte externa R$ 96.655,28</w:t>
      </w:r>
      <w:r w:rsidR="005061EA" w:rsidRPr="00002674">
        <w:rPr>
          <w:rFonts w:ascii="Times New Roman" w:hAnsi="Times New Roman" w:cs="Times New Roman"/>
          <w:sz w:val="24"/>
          <w:szCs w:val="24"/>
        </w:rPr>
        <w:t>. Na atividade 08.244.0009.6062 - Manutenção das despesa</w:t>
      </w:r>
      <w:r w:rsidR="00083573" w:rsidRPr="00002674">
        <w:rPr>
          <w:rFonts w:ascii="Times New Roman" w:hAnsi="Times New Roman" w:cs="Times New Roman"/>
          <w:sz w:val="24"/>
          <w:szCs w:val="24"/>
        </w:rPr>
        <w:t>s</w:t>
      </w:r>
      <w:r w:rsidR="005061EA" w:rsidRPr="00002674">
        <w:rPr>
          <w:rFonts w:ascii="Times New Roman" w:hAnsi="Times New Roman" w:cs="Times New Roman"/>
          <w:sz w:val="24"/>
          <w:szCs w:val="24"/>
        </w:rPr>
        <w:t xml:space="preserve"> de custeio da Proteção Social Especial: no grupo de despesas </w:t>
      </w:r>
      <w:r w:rsidR="00260C4A" w:rsidRPr="00002674">
        <w:rPr>
          <w:rFonts w:ascii="Times New Roman" w:hAnsi="Times New Roman" w:cs="Times New Roman"/>
          <w:sz w:val="24"/>
          <w:szCs w:val="24"/>
        </w:rPr>
        <w:t>31.90 –</w:t>
      </w:r>
      <w:r w:rsidR="005061EA" w:rsidRPr="00002674">
        <w:rPr>
          <w:rFonts w:ascii="Times New Roman" w:hAnsi="Times New Roman" w:cs="Times New Roman"/>
          <w:sz w:val="24"/>
          <w:szCs w:val="24"/>
        </w:rPr>
        <w:t xml:space="preserve"> </w:t>
      </w:r>
      <w:r w:rsidR="00260C4A" w:rsidRPr="00002674">
        <w:rPr>
          <w:rFonts w:ascii="Times New Roman" w:hAnsi="Times New Roman" w:cs="Times New Roman"/>
          <w:sz w:val="24"/>
          <w:szCs w:val="24"/>
        </w:rPr>
        <w:t>pessoal, R$ 336.967,98 (pagamento dos orientadores sociais)</w:t>
      </w:r>
      <w:r w:rsidR="00D1053D" w:rsidRPr="00002674">
        <w:rPr>
          <w:rFonts w:ascii="Times New Roman" w:hAnsi="Times New Roman" w:cs="Times New Roman"/>
          <w:sz w:val="24"/>
          <w:szCs w:val="24"/>
        </w:rPr>
        <w:t xml:space="preserve"> com fonte livre</w:t>
      </w:r>
      <w:r w:rsidR="00260C4A" w:rsidRPr="00002674">
        <w:rPr>
          <w:rFonts w:ascii="Times New Roman" w:hAnsi="Times New Roman" w:cs="Times New Roman"/>
          <w:sz w:val="24"/>
          <w:szCs w:val="24"/>
        </w:rPr>
        <w:t xml:space="preserve">; no elemento 33.50.43 – subvenção social, fonte livre R$ 336.967,98, fonte 812 R$ 30.004,93 (serviço de acolhimento institucional para adultos e famílias), fonte 815 R$ 175.911,71 (serviço de acolhimento para crianças, adolescentes e jovens), fonte 824 R$ 140.180,95 (serviço de acolhimento institucional para pessoas em situação de rua), fonte 941 R$ 515.525,79, fonte 981 R$ 4.393,93 (ação de acolhimento - portaria MDS nº 369/2020 - FNAS/SUAS - COVID-19); no elemento 3.3.90.30 – material de consumo (combustível, lubrificantes, gêneros alimentícios, material de processamento de dados, material de copa, cozinha, limpeza, produtos de higienização, material para a manutenção de bens imóveis e de veículos, material elétrico e eletrônico, material de acondicionamento e embalagem, pneus, baterias </w:t>
      </w:r>
      <w:proofErr w:type="spellStart"/>
      <w:r w:rsidR="00260C4A" w:rsidRPr="00002674">
        <w:rPr>
          <w:rFonts w:ascii="Times New Roman" w:hAnsi="Times New Roman" w:cs="Times New Roman"/>
          <w:sz w:val="24"/>
          <w:szCs w:val="24"/>
        </w:rPr>
        <w:t>etc</w:t>
      </w:r>
      <w:proofErr w:type="spellEnd"/>
      <w:r w:rsidR="00260C4A" w:rsidRPr="00002674">
        <w:rPr>
          <w:rFonts w:ascii="Times New Roman" w:hAnsi="Times New Roman" w:cs="Times New Roman"/>
          <w:sz w:val="24"/>
          <w:szCs w:val="24"/>
        </w:rPr>
        <w:t xml:space="preserve">), fonte livre R$68.225,46 e fonte externa R$ 123.005,11; no elemento 3.3.90.32 - material, bem ou serviço para distribuição gratuita, fonte livre R$ 7.536,10; no elemento 33.90.33 - passagens e despesas com locomoção, fonte livre R$ 54.003,00; no elemento 33.90.37 - locação de mão-de-obra, fonte livre R$ 10.786,23, fonte 941  R$ 194.463,30; no elemento 33.90.40 - serviços de tecnologia da informação e comunicação - pessoa jurídica, fonte livre R$ 26.841,38 (GPON e </w:t>
      </w:r>
      <w:proofErr w:type="spellStart"/>
      <w:r w:rsidR="00260C4A" w:rsidRPr="00002674">
        <w:rPr>
          <w:rFonts w:ascii="Times New Roman" w:hAnsi="Times New Roman" w:cs="Times New Roman"/>
          <w:sz w:val="24"/>
          <w:szCs w:val="24"/>
        </w:rPr>
        <w:t>Almaq</w:t>
      </w:r>
      <w:proofErr w:type="spellEnd"/>
      <w:r w:rsidR="00260C4A" w:rsidRPr="00002674">
        <w:rPr>
          <w:rFonts w:ascii="Times New Roman" w:hAnsi="Times New Roman" w:cs="Times New Roman"/>
          <w:sz w:val="24"/>
          <w:szCs w:val="24"/>
        </w:rPr>
        <w:t xml:space="preserve">), fonte 941 R$ 10.926,16; no elemento 33.90.47 - obrigações tributárias e contributivas, fonte livre R$ 2.022,71; no elemento 3.3.90.39 - outros serviços de terceiros - pessoa jurídica (locação de bens móveis, manutenção e conservação de bens imóveis, outros serviços de manutenção e conservação de veículos, fornecimento de alimentação, serviços de energia elétrica dos demais setores da administração, serviços de água e esgoto dos demais setores da administração, serviços postais, serviços de telecomunicações, hospedagens, demais serviços de terceiros – pessoa jurídica </w:t>
      </w:r>
      <w:proofErr w:type="spellStart"/>
      <w:r w:rsidR="00260C4A" w:rsidRPr="00002674">
        <w:rPr>
          <w:rFonts w:ascii="Times New Roman" w:hAnsi="Times New Roman" w:cs="Times New Roman"/>
          <w:sz w:val="24"/>
          <w:szCs w:val="24"/>
        </w:rPr>
        <w:t>etc</w:t>
      </w:r>
      <w:proofErr w:type="spellEnd"/>
      <w:r w:rsidR="00260C4A" w:rsidRPr="00002674">
        <w:rPr>
          <w:rFonts w:ascii="Times New Roman" w:hAnsi="Times New Roman" w:cs="Times New Roman"/>
          <w:sz w:val="24"/>
          <w:szCs w:val="24"/>
        </w:rPr>
        <w:t>), na fonte livre R$ 63.789,41</w:t>
      </w:r>
      <w:r w:rsidR="001855E5" w:rsidRPr="00002674">
        <w:rPr>
          <w:rFonts w:ascii="Times New Roman" w:hAnsi="Times New Roman" w:cs="Times New Roman"/>
          <w:sz w:val="24"/>
          <w:szCs w:val="24"/>
        </w:rPr>
        <w:t xml:space="preserve">, </w:t>
      </w:r>
      <w:r w:rsidR="00260C4A" w:rsidRPr="00002674">
        <w:rPr>
          <w:rFonts w:ascii="Times New Roman" w:hAnsi="Times New Roman" w:cs="Times New Roman"/>
          <w:sz w:val="24"/>
          <w:szCs w:val="24"/>
        </w:rPr>
        <w:t>e</w:t>
      </w:r>
      <w:r w:rsidR="001855E5" w:rsidRPr="00002674">
        <w:rPr>
          <w:rFonts w:ascii="Times New Roman" w:hAnsi="Times New Roman" w:cs="Times New Roman"/>
          <w:sz w:val="24"/>
          <w:szCs w:val="24"/>
        </w:rPr>
        <w:t xml:space="preserve"> na fonte externa R$ 320.520,01. Na atividade 08.244.0009.6063 – Manutenção das atividades de Gestão do SUAS</w:t>
      </w:r>
      <w:r w:rsidR="00D1053D" w:rsidRPr="00002674">
        <w:rPr>
          <w:rFonts w:ascii="Times New Roman" w:hAnsi="Times New Roman" w:cs="Times New Roman"/>
          <w:sz w:val="24"/>
          <w:szCs w:val="24"/>
        </w:rPr>
        <w:t xml:space="preserve"> foi empenhado o valor de R$ 21.144,50 no elemento de despesas 3.3.90.30 – material de consumo, com a fonte 979 (Aquisição de EPI - Portaria MDS nº 369/2020 - FNAS/SUAS - COVID-19). Na atividade 08.244.0009.6064 – Manutenção e ampliação dos Benefícios da Política de Assistência Social, foram e</w:t>
      </w:r>
      <w:r w:rsidR="00C03EE3" w:rsidRPr="00002674">
        <w:rPr>
          <w:rFonts w:ascii="Times New Roman" w:hAnsi="Times New Roman" w:cs="Times New Roman"/>
          <w:sz w:val="24"/>
          <w:szCs w:val="24"/>
        </w:rPr>
        <w:t xml:space="preserve">mpenhados os seguintes valores na fonte livre: R$ 39.490,00 em Família Acolhedora, R$ 50.847,50 em Guarda Subsidiada, R$ 3.920.644,00 em Benefício Eventual, R$ 1.361.537,60 em PMTR e Auxílio Natalidade, R$ 910.000,00 em Cartão Benefício Eventual Emergencial, R$ 599.000,00 em Auxílio Funeral – ACESF e R$ 1.580.040,00 em 25.200 unidades de cestas básicas. Por fim, Débora ainda apresentou o relatório demonstrativo de parcelas pagas do Ministério da Cidadania quanto ao </w:t>
      </w:r>
      <w:proofErr w:type="spellStart"/>
      <w:r w:rsidR="00C03EE3" w:rsidRPr="00002674">
        <w:rPr>
          <w:rFonts w:ascii="Times New Roman" w:hAnsi="Times New Roman" w:cs="Times New Roman"/>
          <w:sz w:val="24"/>
          <w:szCs w:val="24"/>
        </w:rPr>
        <w:t>cofinanciamento</w:t>
      </w:r>
      <w:proofErr w:type="spellEnd"/>
      <w:r w:rsidR="00C03EE3" w:rsidRPr="00002674">
        <w:rPr>
          <w:rFonts w:ascii="Times New Roman" w:hAnsi="Times New Roman" w:cs="Times New Roman"/>
          <w:sz w:val="24"/>
          <w:szCs w:val="24"/>
        </w:rPr>
        <w:t xml:space="preserve"> ao município de Londrina. </w:t>
      </w:r>
      <w:r w:rsidR="00B95F17" w:rsidRPr="00002674">
        <w:rPr>
          <w:rFonts w:ascii="Times New Roman" w:hAnsi="Times New Roman" w:cs="Times New Roman"/>
          <w:sz w:val="24"/>
          <w:szCs w:val="24"/>
        </w:rPr>
        <w:t xml:space="preserve">Verificou-se que, no primeiro quadrimestre foram transferidos recursos do IGD-BF, no valor de R$ 210.311,86 (parcelas 12/2020, 01 e 02/2021); do Bloco da Proteção Social Especial no R$ 205.657,48 (parcelas 01 e 02 de 2021) e do Bloco da Proteção Social </w:t>
      </w:r>
      <w:r w:rsidR="00B95F17" w:rsidRPr="00002674">
        <w:rPr>
          <w:rFonts w:ascii="Times New Roman" w:hAnsi="Times New Roman" w:cs="Times New Roman"/>
          <w:sz w:val="24"/>
          <w:szCs w:val="24"/>
        </w:rPr>
        <w:lastRenderedPageBreak/>
        <w:t xml:space="preserve">Básica no valor de R$ 120.816,38 (parcelas 01 e 02/2021). Os valores dos blocos da proteção social especial e da básica estão sendo repassados com montantes </w:t>
      </w:r>
      <w:r w:rsidR="006D7DB7" w:rsidRPr="00002674">
        <w:rPr>
          <w:rFonts w:ascii="Times New Roman" w:hAnsi="Times New Roman" w:cs="Times New Roman"/>
          <w:sz w:val="24"/>
          <w:szCs w:val="24"/>
        </w:rPr>
        <w:t>correspondentes à média de 40% d</w:t>
      </w:r>
      <w:r w:rsidR="00B95F17" w:rsidRPr="00002674">
        <w:rPr>
          <w:rFonts w:ascii="Times New Roman" w:hAnsi="Times New Roman" w:cs="Times New Roman"/>
          <w:sz w:val="24"/>
          <w:szCs w:val="24"/>
        </w:rPr>
        <w:t>o que s</w:t>
      </w:r>
      <w:r w:rsidR="006D7DB7" w:rsidRPr="00002674">
        <w:rPr>
          <w:rFonts w:ascii="Times New Roman" w:hAnsi="Times New Roman" w:cs="Times New Roman"/>
          <w:sz w:val="24"/>
          <w:szCs w:val="24"/>
        </w:rPr>
        <w:t xml:space="preserve">e pactuou com o governo federal. O conselho problematizou as questões apresentadas e referiu que deverá ser feita manifestação aos órgãos afetos à política de assistência social quanto à situação do </w:t>
      </w:r>
      <w:proofErr w:type="spellStart"/>
      <w:r w:rsidR="006D7DB7" w:rsidRPr="00002674">
        <w:rPr>
          <w:rFonts w:ascii="Times New Roman" w:hAnsi="Times New Roman" w:cs="Times New Roman"/>
          <w:sz w:val="24"/>
          <w:szCs w:val="24"/>
        </w:rPr>
        <w:t>cofinanciamento</w:t>
      </w:r>
      <w:proofErr w:type="spellEnd"/>
      <w:r w:rsidR="006D7DB7" w:rsidRPr="00002674">
        <w:rPr>
          <w:rFonts w:ascii="Times New Roman" w:hAnsi="Times New Roman" w:cs="Times New Roman"/>
          <w:sz w:val="24"/>
          <w:szCs w:val="24"/>
        </w:rPr>
        <w:t>, além do Ministério Público Federal</w:t>
      </w:r>
      <w:r w:rsidR="003E0AB4" w:rsidRPr="00002674">
        <w:rPr>
          <w:rFonts w:ascii="Times New Roman" w:hAnsi="Times New Roman" w:cs="Times New Roman"/>
          <w:sz w:val="24"/>
          <w:szCs w:val="24"/>
        </w:rPr>
        <w:t xml:space="preserve">, com argumentos relacionados à Lei 12.435/2011, que caracteriza as transferências da assistência social como despesa pública com a seguridade social. </w:t>
      </w:r>
      <w:r w:rsidR="00685C94" w:rsidRPr="00002674">
        <w:rPr>
          <w:rFonts w:ascii="Times New Roman" w:hAnsi="Times New Roman" w:cs="Times New Roman"/>
          <w:sz w:val="24"/>
          <w:szCs w:val="24"/>
        </w:rPr>
        <w:t xml:space="preserve">Feitas essas considerações e propostas, a prestação de contas foi aprovada, assim como os encaminhamentos sugeridos. </w:t>
      </w:r>
      <w:r w:rsidR="006B7BBC" w:rsidRPr="00002674">
        <w:rPr>
          <w:rFonts w:ascii="Times New Roman" w:hAnsi="Times New Roman" w:cs="Times New Roman"/>
          <w:sz w:val="24"/>
          <w:szCs w:val="24"/>
        </w:rPr>
        <w:t xml:space="preserve">Em relação ao ponto seguinte, sobre o Plano Plurianual 2022-2025, a conselheira Gisele Tavares, relembrando que o município se encontra em processo de elaboração desse plano e que, inclusive, este conselho já se debruçou sobre esse debate por meio da realização de oficina no dia 05 de maio, mencionou que se encontra em aberto consulta pública para a apresentação de propostas pela comunidade, por meio do site da prefeitura, até o dia 28 de maio, próxima sexta-feira. Informou que quem se interessar pode apresentar suas sugestões diretamente no endereço disponibilizado e que, os conteúdos atinentes à política de assistência social serão remetidos pela Secretaria de Planejamento ao órgão gestor desta política para consideração. </w:t>
      </w:r>
      <w:r w:rsidR="008824D5" w:rsidRPr="00002674">
        <w:rPr>
          <w:rFonts w:ascii="Times New Roman" w:hAnsi="Times New Roman" w:cs="Times New Roman"/>
          <w:sz w:val="24"/>
          <w:szCs w:val="24"/>
        </w:rPr>
        <w:t>Finalizada essa questão, passou-se ao relato de comissões. A Comissão de Acompanhamento informou que precisou reagendar</w:t>
      </w:r>
      <w:r w:rsidR="00A704BC" w:rsidRPr="00002674">
        <w:rPr>
          <w:rFonts w:ascii="Times New Roman" w:hAnsi="Times New Roman" w:cs="Times New Roman"/>
          <w:sz w:val="24"/>
          <w:szCs w:val="24"/>
        </w:rPr>
        <w:t xml:space="preserve"> sua reunião, em razão da COVID, no </w:t>
      </w:r>
      <w:r w:rsidR="008824D5" w:rsidRPr="00002674">
        <w:rPr>
          <w:rFonts w:ascii="Times New Roman" w:hAnsi="Times New Roman" w:cs="Times New Roman"/>
          <w:sz w:val="24"/>
          <w:szCs w:val="24"/>
        </w:rPr>
        <w:t xml:space="preserve"> Lar Anália Franco, quando houve o surto na entidade). </w:t>
      </w:r>
      <w:r w:rsidR="006B7BBC" w:rsidRPr="00002674">
        <w:rPr>
          <w:rFonts w:ascii="Times New Roman" w:hAnsi="Times New Roman" w:cs="Times New Roman"/>
          <w:sz w:val="24"/>
          <w:szCs w:val="24"/>
        </w:rPr>
        <w:t xml:space="preserve"> </w:t>
      </w:r>
      <w:r w:rsidR="008824D5" w:rsidRPr="00002674">
        <w:rPr>
          <w:rFonts w:ascii="Times New Roman" w:hAnsi="Times New Roman" w:cs="Times New Roman"/>
          <w:sz w:val="24"/>
          <w:szCs w:val="24"/>
        </w:rPr>
        <w:t xml:space="preserve">A Comissão de Fundo relata que fez reunião no dia 19/05, na qual discutiu a questão da Nota Paraná enviada pela esfera estadual; a execução orçamentária e financeira, já apresentada pela conselheira Débora nesta plenária; mensagem da conselheira Rejane à comissão com avaliação de que a entidade da qual faz parte estaria sendo vítima de retaliação da parte da Secretaria Municipal de Assistência Social; e calendário de reuniões da comissão. </w:t>
      </w:r>
      <w:r w:rsidR="00424378" w:rsidRPr="00002674">
        <w:rPr>
          <w:rFonts w:ascii="Times New Roman" w:hAnsi="Times New Roman" w:cs="Times New Roman"/>
          <w:sz w:val="24"/>
          <w:szCs w:val="24"/>
        </w:rPr>
        <w:t xml:space="preserve">Em relação à Nota Paraná a comissão avalia ser extremamente delicado este conselho realizar o monitoramento de algo em relação ao qual não somos os definidores da regra e, ainda, considerando que entidades não componentes da rede </w:t>
      </w:r>
      <w:proofErr w:type="spellStart"/>
      <w:r w:rsidR="00424378" w:rsidRPr="00002674">
        <w:rPr>
          <w:rFonts w:ascii="Times New Roman" w:hAnsi="Times New Roman" w:cs="Times New Roman"/>
          <w:sz w:val="24"/>
          <w:szCs w:val="24"/>
        </w:rPr>
        <w:t>socioassistencial</w:t>
      </w:r>
      <w:proofErr w:type="spellEnd"/>
      <w:r w:rsidR="00424378" w:rsidRPr="00002674">
        <w:rPr>
          <w:rFonts w:ascii="Times New Roman" w:hAnsi="Times New Roman" w:cs="Times New Roman"/>
          <w:sz w:val="24"/>
          <w:szCs w:val="24"/>
        </w:rPr>
        <w:t xml:space="preserve"> também serem beneficiárias. A comissão sugere ao conselho não assumir tal responsabilidade e permanecer no aguardo de novas informações que possam vir nesse sentido. </w:t>
      </w:r>
      <w:r w:rsidR="00894A26" w:rsidRPr="00002674">
        <w:rPr>
          <w:rFonts w:ascii="Times New Roman" w:hAnsi="Times New Roman" w:cs="Times New Roman"/>
          <w:sz w:val="24"/>
          <w:szCs w:val="24"/>
        </w:rPr>
        <w:t xml:space="preserve">Quanto ao segundo ponto, houve referência de que a conselheira Débora levou, previamente, as informações apresentadas nesta plenária ao conhecimento da comissão e que houve a problematização quanto à redução do </w:t>
      </w:r>
      <w:proofErr w:type="spellStart"/>
      <w:r w:rsidR="00894A26" w:rsidRPr="00002674">
        <w:rPr>
          <w:rFonts w:ascii="Times New Roman" w:hAnsi="Times New Roman" w:cs="Times New Roman"/>
          <w:sz w:val="24"/>
          <w:szCs w:val="24"/>
        </w:rPr>
        <w:t>cofinanciamento</w:t>
      </w:r>
      <w:proofErr w:type="spellEnd"/>
      <w:r w:rsidR="00894A26" w:rsidRPr="00002674">
        <w:rPr>
          <w:rFonts w:ascii="Times New Roman" w:hAnsi="Times New Roman" w:cs="Times New Roman"/>
          <w:sz w:val="24"/>
          <w:szCs w:val="24"/>
        </w:rPr>
        <w:t xml:space="preserve"> federal. </w:t>
      </w:r>
      <w:r w:rsidR="003E0AB4" w:rsidRPr="00002674">
        <w:rPr>
          <w:rFonts w:ascii="Times New Roman" w:hAnsi="Times New Roman" w:cs="Times New Roman"/>
          <w:sz w:val="24"/>
          <w:szCs w:val="24"/>
        </w:rPr>
        <w:t xml:space="preserve">A comissão retomou a </w:t>
      </w:r>
      <w:r w:rsidR="00894A26" w:rsidRPr="00002674">
        <w:rPr>
          <w:rFonts w:ascii="Times New Roman" w:hAnsi="Times New Roman" w:cs="Times New Roman"/>
          <w:sz w:val="24"/>
          <w:szCs w:val="24"/>
        </w:rPr>
        <w:t xml:space="preserve">sugestão </w:t>
      </w:r>
      <w:r w:rsidR="003E0AB4" w:rsidRPr="00002674">
        <w:rPr>
          <w:rFonts w:ascii="Times New Roman" w:hAnsi="Times New Roman" w:cs="Times New Roman"/>
          <w:sz w:val="24"/>
          <w:szCs w:val="24"/>
        </w:rPr>
        <w:t xml:space="preserve">apresentada quando da discussão do ponto relativo à apresentação da prestação de contas do quadrimestre, </w:t>
      </w:r>
      <w:r w:rsidR="00894A26" w:rsidRPr="00002674">
        <w:rPr>
          <w:rFonts w:ascii="Times New Roman" w:hAnsi="Times New Roman" w:cs="Times New Roman"/>
          <w:sz w:val="24"/>
          <w:szCs w:val="24"/>
        </w:rPr>
        <w:t xml:space="preserve">de se acionar o Ministério Público Federal, com argumentos relacionados à Lei 12.435/2011, </w:t>
      </w:r>
      <w:r w:rsidR="00685C94" w:rsidRPr="00002674">
        <w:rPr>
          <w:rFonts w:ascii="Times New Roman" w:hAnsi="Times New Roman" w:cs="Times New Roman"/>
          <w:sz w:val="24"/>
          <w:szCs w:val="24"/>
        </w:rPr>
        <w:t xml:space="preserve">na </w:t>
      </w:r>
      <w:r w:rsidR="00894A26" w:rsidRPr="00002674">
        <w:rPr>
          <w:rFonts w:ascii="Times New Roman" w:hAnsi="Times New Roman" w:cs="Times New Roman"/>
          <w:sz w:val="24"/>
          <w:szCs w:val="24"/>
        </w:rPr>
        <w:t>caracteriza</w:t>
      </w:r>
      <w:r w:rsidR="00685C94" w:rsidRPr="00002674">
        <w:rPr>
          <w:rFonts w:ascii="Times New Roman" w:hAnsi="Times New Roman" w:cs="Times New Roman"/>
          <w:sz w:val="24"/>
          <w:szCs w:val="24"/>
        </w:rPr>
        <w:t>ção d</w:t>
      </w:r>
      <w:r w:rsidR="00894A26" w:rsidRPr="00002674">
        <w:rPr>
          <w:rFonts w:ascii="Times New Roman" w:hAnsi="Times New Roman" w:cs="Times New Roman"/>
          <w:sz w:val="24"/>
          <w:szCs w:val="24"/>
        </w:rPr>
        <w:t>as transferências da assistência social como despesa pública com a seguridade social</w:t>
      </w:r>
      <w:r w:rsidR="00226BA6" w:rsidRPr="00002674">
        <w:rPr>
          <w:rFonts w:ascii="Times New Roman" w:hAnsi="Times New Roman" w:cs="Times New Roman"/>
          <w:sz w:val="24"/>
          <w:szCs w:val="24"/>
        </w:rPr>
        <w:t>; além de se promover reunião com órgãos que possam ser acionados na busca de restabelecimento das transferências integrais e regulares.</w:t>
      </w:r>
      <w:r w:rsidR="00E130E4" w:rsidRPr="00002674">
        <w:rPr>
          <w:rFonts w:ascii="Times New Roman" w:hAnsi="Times New Roman" w:cs="Times New Roman"/>
          <w:sz w:val="24"/>
          <w:szCs w:val="24"/>
        </w:rPr>
        <w:t xml:space="preserve"> Feita, ainda, proposta de uma nota de repúdio com outros atores que defendem o SUAS. Quanto ao terceiro ponto debatido pela comissão, foi relatado que a conselheira Rejane postou mensagem no grupo de </w:t>
      </w:r>
      <w:proofErr w:type="spellStart"/>
      <w:r w:rsidR="00E130E4" w:rsidRPr="00002674">
        <w:rPr>
          <w:rFonts w:ascii="Times New Roman" w:hAnsi="Times New Roman" w:cs="Times New Roman"/>
          <w:sz w:val="24"/>
          <w:szCs w:val="24"/>
        </w:rPr>
        <w:t>whats</w:t>
      </w:r>
      <w:proofErr w:type="spellEnd"/>
      <w:r w:rsidR="00E130E4" w:rsidRPr="00002674">
        <w:rPr>
          <w:rFonts w:ascii="Times New Roman" w:hAnsi="Times New Roman" w:cs="Times New Roman"/>
          <w:sz w:val="24"/>
          <w:szCs w:val="24"/>
        </w:rPr>
        <w:t xml:space="preserve"> </w:t>
      </w:r>
      <w:proofErr w:type="spellStart"/>
      <w:r w:rsidR="00E130E4" w:rsidRPr="00002674">
        <w:rPr>
          <w:rFonts w:ascii="Times New Roman" w:hAnsi="Times New Roman" w:cs="Times New Roman"/>
          <w:sz w:val="24"/>
          <w:szCs w:val="24"/>
        </w:rPr>
        <w:t>App</w:t>
      </w:r>
      <w:proofErr w:type="spellEnd"/>
      <w:r w:rsidR="00E130E4" w:rsidRPr="00002674">
        <w:rPr>
          <w:rFonts w:ascii="Times New Roman" w:hAnsi="Times New Roman" w:cs="Times New Roman"/>
          <w:sz w:val="24"/>
          <w:szCs w:val="24"/>
        </w:rPr>
        <w:t xml:space="preserve"> da comissão na qual refere que a entidade da qual faz parte estaria sendo vítima de retaliação da parte da Secretaria Municipal de Assistência Social, com rompimento das parcerias formalizadas. A comissão informa que a conselheira esclareceu por ocasião da reunião, que se tratou de envio por engano</w:t>
      </w:r>
      <w:r w:rsidR="004771F9" w:rsidRPr="00002674">
        <w:rPr>
          <w:rFonts w:ascii="Times New Roman" w:hAnsi="Times New Roman" w:cs="Times New Roman"/>
          <w:sz w:val="24"/>
          <w:szCs w:val="24"/>
        </w:rPr>
        <w:t xml:space="preserve"> à comissão, tendo em vista que </w:t>
      </w:r>
      <w:r w:rsidR="00E130E4" w:rsidRPr="00002674">
        <w:rPr>
          <w:rFonts w:ascii="Times New Roman" w:hAnsi="Times New Roman" w:cs="Times New Roman"/>
          <w:sz w:val="24"/>
          <w:szCs w:val="24"/>
        </w:rPr>
        <w:t xml:space="preserve">que o que </w:t>
      </w:r>
      <w:r w:rsidR="004771F9" w:rsidRPr="00002674">
        <w:rPr>
          <w:rFonts w:ascii="Times New Roman" w:hAnsi="Times New Roman" w:cs="Times New Roman"/>
          <w:sz w:val="24"/>
          <w:szCs w:val="24"/>
        </w:rPr>
        <w:t>pleiteia</w:t>
      </w:r>
      <w:r w:rsidR="00E130E4" w:rsidRPr="00002674">
        <w:rPr>
          <w:rFonts w:ascii="Times New Roman" w:hAnsi="Times New Roman" w:cs="Times New Roman"/>
          <w:sz w:val="24"/>
          <w:szCs w:val="24"/>
        </w:rPr>
        <w:t xml:space="preserve"> do conselho </w:t>
      </w:r>
      <w:r w:rsidR="00E130E4" w:rsidRPr="00002674">
        <w:rPr>
          <w:rFonts w:ascii="Times New Roman" w:hAnsi="Times New Roman" w:cs="Times New Roman"/>
          <w:sz w:val="24"/>
          <w:szCs w:val="24"/>
        </w:rPr>
        <w:lastRenderedPageBreak/>
        <w:t xml:space="preserve">é uma articulação junto ao Tribunal de Contas do Estado quanto à interpretação feita pelo município de não autorização de pagamento das despesas rescisórias com recursos das parcerias. </w:t>
      </w:r>
      <w:r w:rsidR="004771F9" w:rsidRPr="00002674">
        <w:rPr>
          <w:rFonts w:ascii="Times New Roman" w:hAnsi="Times New Roman" w:cs="Times New Roman"/>
          <w:sz w:val="24"/>
          <w:szCs w:val="24"/>
        </w:rPr>
        <w:t xml:space="preserve">Entretanto, foi avaliado que, mesmo se tratando de equívoco, a mensagem chegou à comissão, que conta com representantes da Secretaria Municipal de Assistência Social, o que motivou o envio de esclarecimento da parte dessa secretaria quanto ao ocorrido na relação com a referida entidade, a fim de que fossem prestados esclarecimentos. Essa providência foi tomada, segundo representantes da Secretaria, tendo em vista a presença de outros conselheiros na comissão e da necessidade de esclarecê-los, juntamente com todos da plenária. O ofício da secretaria foi lido na comissão e se propôs sua leitura na presente reunião, o que foi efetuado. Trata-se do Ofício nº </w:t>
      </w:r>
      <w:r w:rsidR="00791288" w:rsidRPr="00002674">
        <w:rPr>
          <w:rFonts w:ascii="Times New Roman" w:hAnsi="Times New Roman" w:cs="Times New Roman"/>
          <w:sz w:val="24"/>
          <w:szCs w:val="24"/>
        </w:rPr>
        <w:t>024</w:t>
      </w:r>
      <w:r w:rsidR="004771F9" w:rsidRPr="00002674">
        <w:rPr>
          <w:rFonts w:ascii="Times New Roman" w:hAnsi="Times New Roman" w:cs="Times New Roman"/>
          <w:sz w:val="24"/>
          <w:szCs w:val="24"/>
        </w:rPr>
        <w:t xml:space="preserve">/2021, no qual a Secretaria Municipal de Assistência Social informa ao Conselho que </w:t>
      </w:r>
      <w:r w:rsidR="00CC14E3" w:rsidRPr="00002674">
        <w:rPr>
          <w:rFonts w:ascii="Times New Roman" w:hAnsi="Times New Roman" w:cs="Times New Roman"/>
          <w:sz w:val="24"/>
          <w:szCs w:val="24"/>
        </w:rPr>
        <w:t>a autorização quanto a eventual utilização de recursos das parcerias para o custeio de verbas rescisórias independe da vontade da gestora da política. Trata-se de orientação dos órgãos de controle interno (Controladoria Geral do Município e Procuradoria Geral do Município) e de controle externo (Tribunal de Contas do Estado do Paraná – TCE/PR). Que não há qualquer retaliação à OSC, nem ocorreu o rompimento das parcerias, foi realizado novo chamamento público e a Congregação de Irmãs da Pequena Missão para Surdos apresentou proposta para a execução do serviço de Proteção Social Básica no Domicílio para pessoas Idosas e com Deficiência, estando devidamente habilitada para formalização de parceria no caso de desistência da atual. Quanto aos Projetos de Inclusão Produtiva, a OSC não apresentou proposta.</w:t>
      </w:r>
      <w:r w:rsidR="004771F9" w:rsidRPr="00002674">
        <w:rPr>
          <w:rFonts w:ascii="Times New Roman" w:hAnsi="Times New Roman" w:cs="Times New Roman"/>
          <w:sz w:val="24"/>
          <w:szCs w:val="24"/>
        </w:rPr>
        <w:t xml:space="preserve"> Finalizada a leitura e, considerando a solicitação feita pela entidade, de consulta ao Tribunal de Contas do Estado sobre a pertinência </w:t>
      </w:r>
      <w:r w:rsidR="008E6074" w:rsidRPr="00002674">
        <w:rPr>
          <w:rFonts w:ascii="Times New Roman" w:hAnsi="Times New Roman" w:cs="Times New Roman"/>
          <w:sz w:val="24"/>
          <w:szCs w:val="24"/>
        </w:rPr>
        <w:t xml:space="preserve">e possibilidade </w:t>
      </w:r>
      <w:r w:rsidR="004771F9" w:rsidRPr="00002674">
        <w:rPr>
          <w:rFonts w:ascii="Times New Roman" w:hAnsi="Times New Roman" w:cs="Times New Roman"/>
          <w:sz w:val="24"/>
          <w:szCs w:val="24"/>
        </w:rPr>
        <w:t xml:space="preserve">da aplicação de interpretação diferente da adotada pelo município </w:t>
      </w:r>
      <w:r w:rsidR="008E6074" w:rsidRPr="00002674">
        <w:rPr>
          <w:rFonts w:ascii="Times New Roman" w:hAnsi="Times New Roman" w:cs="Times New Roman"/>
          <w:sz w:val="24"/>
          <w:szCs w:val="24"/>
        </w:rPr>
        <w:t xml:space="preserve">quanto à questão do pagamento das despesas rescisórias, definiu-se como encaminhamento que a entidade formalizasse tal solicitação ao conselho, para que desse andamento a essa providência. </w:t>
      </w:r>
      <w:r w:rsidR="00F61565" w:rsidRPr="00002674">
        <w:rPr>
          <w:rFonts w:ascii="Times New Roman" w:hAnsi="Times New Roman" w:cs="Times New Roman"/>
          <w:sz w:val="24"/>
          <w:szCs w:val="24"/>
        </w:rPr>
        <w:t xml:space="preserve">Finalizado o relato da comissão de fundo, passou-se à comissão de benefícios, que informou não ter se reunido. Entretanto, a conselheira Adriana, membro da comissão, pediu para trazer o informe sobre os cartões do Benefício Eventual Emergencial. Relatou que está em andamento, mutirão de atendimento técnico e de cadastramento no Cadastro Único das famílias que recebiam os kits de alimentação por meio da rede escolar, a fim de avaliar a condição de sua migração para a nova modalidade de benefício. Nesse processo, as famílias que têm tal possibilidade estão sendo atendidas com a concessão do benefício sob a forma do cartão. </w:t>
      </w:r>
      <w:r w:rsidR="00722F3D" w:rsidRPr="00002674">
        <w:rPr>
          <w:rFonts w:ascii="Times New Roman" w:hAnsi="Times New Roman" w:cs="Times New Roman"/>
          <w:sz w:val="24"/>
          <w:szCs w:val="24"/>
        </w:rPr>
        <w:t xml:space="preserve">Finalizado esse informe, a Comissão Organizadora da Conferência passou a relatar suas últimas providências e </w:t>
      </w:r>
      <w:r w:rsidR="00CD13FE" w:rsidRPr="00002674">
        <w:rPr>
          <w:rFonts w:ascii="Times New Roman" w:hAnsi="Times New Roman" w:cs="Times New Roman"/>
          <w:sz w:val="24"/>
          <w:szCs w:val="24"/>
        </w:rPr>
        <w:t xml:space="preserve">trouxe questões para debate na plenária. Informou que o calendário inicialmente proposto previ u a realização de oito </w:t>
      </w:r>
      <w:proofErr w:type="spellStart"/>
      <w:r w:rsidR="00CD13FE" w:rsidRPr="00002674">
        <w:rPr>
          <w:rFonts w:ascii="Times New Roman" w:hAnsi="Times New Roman" w:cs="Times New Roman"/>
          <w:sz w:val="24"/>
          <w:szCs w:val="24"/>
        </w:rPr>
        <w:t>pré</w:t>
      </w:r>
      <w:proofErr w:type="spellEnd"/>
      <w:r w:rsidR="00CD13FE" w:rsidRPr="00002674">
        <w:rPr>
          <w:rFonts w:ascii="Times New Roman" w:hAnsi="Times New Roman" w:cs="Times New Roman"/>
          <w:sz w:val="24"/>
          <w:szCs w:val="24"/>
        </w:rPr>
        <w:t xml:space="preserve">-conferências, sendo: dia 16/06, na região Norte, às 14h00; dia 22/06, na região Sul, às 9h00; dia 23/06, na região Leste, às 14h00; dia 24/06, na região Oeste, às 9h00; dia 25/06, Trabalhadores, às 9h00; 28/06, Rural, às 9h00; e 29/06, Centro, às 14h00. Entretanto, na última reunião da comissão, foi retomada orientação do Conselho Nacional de Assistência Social </w:t>
      </w:r>
      <w:r w:rsidR="00C30566" w:rsidRPr="00002674">
        <w:rPr>
          <w:rFonts w:ascii="Times New Roman" w:hAnsi="Times New Roman" w:cs="Times New Roman"/>
          <w:sz w:val="24"/>
          <w:szCs w:val="24"/>
        </w:rPr>
        <w:t>quanto à</w:t>
      </w:r>
      <w:r w:rsidR="00CD13FE" w:rsidRPr="00002674">
        <w:rPr>
          <w:rFonts w:ascii="Times New Roman" w:hAnsi="Times New Roman" w:cs="Times New Roman"/>
          <w:sz w:val="24"/>
          <w:szCs w:val="24"/>
        </w:rPr>
        <w:t xml:space="preserve"> realização </w:t>
      </w:r>
      <w:r w:rsidR="001B5276" w:rsidRPr="00002674">
        <w:rPr>
          <w:rFonts w:ascii="Times New Roman" w:hAnsi="Times New Roman" w:cs="Times New Roman"/>
          <w:sz w:val="24"/>
          <w:szCs w:val="24"/>
        </w:rPr>
        <w:t xml:space="preserve">de </w:t>
      </w:r>
      <w:proofErr w:type="spellStart"/>
      <w:r w:rsidR="001B5276" w:rsidRPr="00002674">
        <w:rPr>
          <w:rFonts w:ascii="Times New Roman" w:hAnsi="Times New Roman" w:cs="Times New Roman"/>
          <w:sz w:val="24"/>
          <w:szCs w:val="24"/>
        </w:rPr>
        <w:t>pré</w:t>
      </w:r>
      <w:proofErr w:type="spellEnd"/>
      <w:r w:rsidR="001B5276" w:rsidRPr="00002674">
        <w:rPr>
          <w:rFonts w:ascii="Times New Roman" w:hAnsi="Times New Roman" w:cs="Times New Roman"/>
          <w:sz w:val="24"/>
          <w:szCs w:val="24"/>
        </w:rPr>
        <w:t xml:space="preserve">-conferências com gestores e com prestadores de serviços, sendo necessário debater e deliberar sobre isso nesta reunião. Após considerações a respeito dessa proposição, foi aprovada a realização dessas </w:t>
      </w:r>
      <w:proofErr w:type="spellStart"/>
      <w:r w:rsidR="001B5276" w:rsidRPr="00002674">
        <w:rPr>
          <w:rFonts w:ascii="Times New Roman" w:hAnsi="Times New Roman" w:cs="Times New Roman"/>
          <w:sz w:val="24"/>
          <w:szCs w:val="24"/>
        </w:rPr>
        <w:t>pré</w:t>
      </w:r>
      <w:proofErr w:type="spellEnd"/>
      <w:r w:rsidR="001B5276" w:rsidRPr="00002674">
        <w:rPr>
          <w:rFonts w:ascii="Times New Roman" w:hAnsi="Times New Roman" w:cs="Times New Roman"/>
          <w:sz w:val="24"/>
          <w:szCs w:val="24"/>
        </w:rPr>
        <w:t>-conferências, definindo-se os dias 18 e 21/06, respectivamente, para os gestores e os prestadores de serviços. Feito esse encaminhamento, o último relato foi relati</w:t>
      </w:r>
      <w:r w:rsidR="00A704BC" w:rsidRPr="00002674">
        <w:rPr>
          <w:rFonts w:ascii="Times New Roman" w:hAnsi="Times New Roman" w:cs="Times New Roman"/>
          <w:sz w:val="24"/>
          <w:szCs w:val="24"/>
        </w:rPr>
        <w:t xml:space="preserve">vo à reunião da Sociedade </w:t>
      </w:r>
      <w:proofErr w:type="spellStart"/>
      <w:r w:rsidR="00A704BC" w:rsidRPr="00002674">
        <w:rPr>
          <w:rFonts w:ascii="Times New Roman" w:hAnsi="Times New Roman" w:cs="Times New Roman"/>
          <w:sz w:val="24"/>
          <w:szCs w:val="24"/>
        </w:rPr>
        <w:lastRenderedPageBreak/>
        <w:t>Civil.</w:t>
      </w:r>
      <w:r w:rsidR="001B5276" w:rsidRPr="00002674">
        <w:rPr>
          <w:rFonts w:ascii="Times New Roman" w:hAnsi="Times New Roman" w:cs="Times New Roman"/>
          <w:sz w:val="24"/>
          <w:szCs w:val="24"/>
        </w:rPr>
        <w:t>A</w:t>
      </w:r>
      <w:proofErr w:type="spellEnd"/>
      <w:r w:rsidR="001B5276" w:rsidRPr="00002674">
        <w:rPr>
          <w:rFonts w:ascii="Times New Roman" w:hAnsi="Times New Roman" w:cs="Times New Roman"/>
          <w:sz w:val="24"/>
          <w:szCs w:val="24"/>
        </w:rPr>
        <w:t xml:space="preserve"> presidenta Soraya informou que a representação da sociedade civil se reuniu no mencionado dia e tratou de alguns elementos considerados importantes para a avaliação e encaminhamento desta plenária, especialmente no que tange à necessidade que vem sendo identificada de instalação, na política de assistência social, de uma espécie de “Centro de Convivência”</w:t>
      </w:r>
      <w:r w:rsidR="00400785" w:rsidRPr="00002674">
        <w:rPr>
          <w:rFonts w:ascii="Times New Roman" w:hAnsi="Times New Roman" w:cs="Times New Roman"/>
          <w:sz w:val="24"/>
          <w:szCs w:val="24"/>
        </w:rPr>
        <w:t xml:space="preserve"> para o atendimento de pessoas com deficiências. Refletiu-se que isso deveria se traduzir em um Centro Dia. Como encaminhamento foi estabelecido que essa questão deve compor o planejamento da política de assistência social, especialmente no PPA, sendo importante que conste como deliberação da conferência municipal. Outro aspecto debatido na reunião da sociedade civil foi acerca da preocupação referente à alteração do Cadastro Único, avaliando-se que se corre o risco de aumentar a desproteção social e a possibilidade de conhecimento do público da política de assistência social se o município não mais participar desse processo.</w:t>
      </w:r>
      <w:r w:rsidR="00EA3C3D" w:rsidRPr="00002674">
        <w:rPr>
          <w:rFonts w:ascii="Times New Roman" w:hAnsi="Times New Roman" w:cs="Times New Roman"/>
          <w:sz w:val="24"/>
          <w:szCs w:val="24"/>
        </w:rPr>
        <w:t xml:space="preserve"> Definiu-se que também esse tema deve ser levado para a conferência. Ao final desses debates foi apresentada uma demanda que anteriormente não havia sido colocada e cujo debate se faz necessário, acerca da aprovação de mais cinco metas de pernoite para a Operação Noite Fria, tendo em vista a condição para atender 45, ao invés das 40 anteriormente indicadas. </w:t>
      </w:r>
      <w:r w:rsidR="007D3ADA" w:rsidRPr="00002674">
        <w:rPr>
          <w:rFonts w:ascii="Times New Roman" w:hAnsi="Times New Roman" w:cs="Times New Roman"/>
          <w:sz w:val="24"/>
          <w:szCs w:val="24"/>
        </w:rPr>
        <w:t xml:space="preserve">A conselheira </w:t>
      </w:r>
      <w:proofErr w:type="spellStart"/>
      <w:r w:rsidR="007D3ADA" w:rsidRPr="00002674">
        <w:rPr>
          <w:rFonts w:ascii="Times New Roman" w:hAnsi="Times New Roman" w:cs="Times New Roman"/>
          <w:sz w:val="24"/>
          <w:szCs w:val="24"/>
        </w:rPr>
        <w:t>Josiani</w:t>
      </w:r>
      <w:proofErr w:type="spellEnd"/>
      <w:r w:rsidR="007D3ADA" w:rsidRPr="00002674">
        <w:rPr>
          <w:rFonts w:ascii="Times New Roman" w:hAnsi="Times New Roman" w:cs="Times New Roman"/>
          <w:sz w:val="24"/>
          <w:szCs w:val="24"/>
        </w:rPr>
        <w:t xml:space="preserve">, diretora de Proteção Social Especial trouxe o tema para o debate e expôs quanto à pertinência de se poder contar com esse incremento no número de metas. Tendo havido a concordância da plenária em debater o assunto e, tendo em vista a importância da proposta, esta foi aprovada. Por fim, foi feito o informe sobre a Portaria nº 618/2021, do Ministério da Cidadania, que propõe ação de distribuição de alimentos, a qual está sob gestão da política de Segurança Alimentar. Considerando que esta política está, no município de Londrina, a cargo da Secretaria Municipal de Agricultura e Abastecimento, essa secretaria é que procederá a adesão e, para tanto, irá realizar levantamento de demanda de cestas básicas nas várias áreas, inclusive a assistência social. </w:t>
      </w:r>
      <w:r w:rsidR="009A04B3" w:rsidRPr="00002674">
        <w:rPr>
          <w:rFonts w:ascii="Times New Roman" w:hAnsi="Times New Roman" w:cs="Times New Roman"/>
          <w:sz w:val="24"/>
          <w:szCs w:val="24"/>
        </w:rPr>
        <w:t>Finalizad</w:t>
      </w:r>
      <w:r w:rsidR="00812AFD" w:rsidRPr="00002674">
        <w:rPr>
          <w:rFonts w:ascii="Times New Roman" w:hAnsi="Times New Roman" w:cs="Times New Roman"/>
          <w:sz w:val="24"/>
          <w:szCs w:val="24"/>
        </w:rPr>
        <w:t xml:space="preserve">a a discussão da </w:t>
      </w:r>
      <w:r w:rsidR="009A04B3" w:rsidRPr="00002674">
        <w:rPr>
          <w:rFonts w:ascii="Times New Roman" w:hAnsi="Times New Roman" w:cs="Times New Roman"/>
          <w:sz w:val="24"/>
          <w:szCs w:val="24"/>
        </w:rPr>
        <w:t xml:space="preserve">pauta e, nada mais havendo a tratar, a presidenta Soraya de Paula Garcia de Campos deu por encerrada a reunião e eu, Gisele de Cássia Tavares, segunda secretária deste conselho, lavrei a presente ata que deverá ser submetida à aprovação plenária. </w:t>
      </w:r>
      <w:bookmarkEnd w:id="0"/>
    </w:p>
    <w:sectPr w:rsidR="00A10C9B" w:rsidRPr="00002674" w:rsidSect="0058089B">
      <w:headerReference w:type="even" r:id="rId7"/>
      <w:headerReference w:type="default" r:id="rId8"/>
      <w:footerReference w:type="even" r:id="rId9"/>
      <w:footerReference w:type="default" r:id="rId10"/>
      <w:headerReference w:type="first" r:id="rId11"/>
      <w:footerReference w:type="first" r:id="rId12"/>
      <w:pgSz w:w="11906" w:h="16838"/>
      <w:pgMar w:top="3119" w:right="991" w:bottom="1417" w:left="1701"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5F87" w:rsidRDefault="008D5F87" w:rsidP="006A5C28">
      <w:pPr>
        <w:spacing w:after="0" w:line="240" w:lineRule="auto"/>
      </w:pPr>
      <w:r>
        <w:separator/>
      </w:r>
    </w:p>
  </w:endnote>
  <w:endnote w:type="continuationSeparator" w:id="0">
    <w:p w:rsidR="008D5F87" w:rsidRDefault="008D5F87" w:rsidP="006A5C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89B" w:rsidRDefault="0058089B">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89B" w:rsidRDefault="0058089B">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89B" w:rsidRDefault="0058089B">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5F87" w:rsidRDefault="008D5F87" w:rsidP="006A5C28">
      <w:pPr>
        <w:spacing w:after="0" w:line="240" w:lineRule="auto"/>
      </w:pPr>
      <w:r>
        <w:separator/>
      </w:r>
    </w:p>
  </w:footnote>
  <w:footnote w:type="continuationSeparator" w:id="0">
    <w:p w:rsidR="008D5F87" w:rsidRDefault="008D5F87" w:rsidP="006A5C2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89B" w:rsidRDefault="0058089B">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89B" w:rsidRDefault="0058089B" w:rsidP="0058089B">
    <w:pPr>
      <w:tabs>
        <w:tab w:val="center" w:pos="4252"/>
        <w:tab w:val="right" w:pos="8504"/>
      </w:tabs>
      <w:spacing w:before="240" w:after="240" w:line="240" w:lineRule="auto"/>
      <w:ind w:left="2268" w:right="-261" w:hanging="283"/>
      <w:jc w:val="center"/>
    </w:pPr>
    <w:r>
      <w:rPr>
        <w:rFonts w:ascii="Arial" w:eastAsia="Times New Roman" w:hAnsi="Arial" w:cs="Arial"/>
        <w:b/>
        <w:noProof/>
        <w:sz w:val="28"/>
        <w:szCs w:val="16"/>
        <w:lang w:eastAsia="pt-BR"/>
      </w:rPr>
      <w:drawing>
        <wp:anchor distT="0" distB="0" distL="114935" distR="114935" simplePos="0" relativeHeight="251659264" behindDoc="0" locked="0" layoutInCell="1" allowOverlap="1">
          <wp:simplePos x="0" y="0"/>
          <wp:positionH relativeFrom="column">
            <wp:posOffset>419100</wp:posOffset>
          </wp:positionH>
          <wp:positionV relativeFrom="paragraph">
            <wp:posOffset>62230</wp:posOffset>
          </wp:positionV>
          <wp:extent cx="1151890" cy="1085215"/>
          <wp:effectExtent l="0" t="0" r="0" b="635"/>
          <wp:wrapNone/>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l="-6" t="-6" r="-6" b="-6"/>
                  <a:stretch>
                    <a:fillRect/>
                  </a:stretch>
                </pic:blipFill>
                <pic:spPr bwMode="auto">
                  <a:xfrm>
                    <a:off x="0" y="0"/>
                    <a:ext cx="1151890" cy="108521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r>
      <w:rPr>
        <w:rFonts w:ascii="Arial" w:eastAsia="Times New Roman" w:hAnsi="Arial" w:cs="Arial"/>
        <w:b/>
        <w:sz w:val="28"/>
        <w:szCs w:val="16"/>
        <w:lang w:eastAsia="pt-BR"/>
      </w:rPr>
      <w:t>Conselho Municipal de Assistência Social</w:t>
    </w:r>
  </w:p>
  <w:p w:rsidR="0058089B" w:rsidRDefault="0058089B" w:rsidP="0058089B">
    <w:pPr>
      <w:tabs>
        <w:tab w:val="center" w:pos="4252"/>
        <w:tab w:val="right" w:pos="8504"/>
      </w:tabs>
      <w:spacing w:after="0" w:line="240" w:lineRule="auto"/>
      <w:ind w:left="2268" w:right="-261" w:hanging="283"/>
      <w:jc w:val="center"/>
    </w:pPr>
    <w:r>
      <w:rPr>
        <w:rFonts w:ascii="Arial" w:eastAsia="Times New Roman" w:hAnsi="Arial" w:cs="Arial"/>
        <w:sz w:val="24"/>
        <w:szCs w:val="16"/>
        <w:lang w:eastAsia="pt-BR"/>
      </w:rPr>
      <w:t xml:space="preserve">Avenida Juscelino Kubitscheck, 3896 – Jardim </w:t>
    </w:r>
    <w:proofErr w:type="spellStart"/>
    <w:r>
      <w:rPr>
        <w:rFonts w:ascii="Arial" w:eastAsia="Times New Roman" w:hAnsi="Arial" w:cs="Arial"/>
        <w:sz w:val="24"/>
        <w:szCs w:val="16"/>
        <w:lang w:eastAsia="pt-BR"/>
      </w:rPr>
      <w:t>Larsen</w:t>
    </w:r>
    <w:proofErr w:type="spellEnd"/>
  </w:p>
  <w:p w:rsidR="0058089B" w:rsidRDefault="0058089B" w:rsidP="0058089B">
    <w:pPr>
      <w:spacing w:after="0" w:line="240" w:lineRule="auto"/>
      <w:ind w:left="2268" w:hanging="283"/>
      <w:jc w:val="center"/>
    </w:pPr>
    <w:r>
      <w:rPr>
        <w:rFonts w:ascii="Arial" w:eastAsia="Times New Roman" w:hAnsi="Arial" w:cs="Arial"/>
        <w:sz w:val="24"/>
        <w:szCs w:val="16"/>
        <w:lang w:eastAsia="pt-BR"/>
      </w:rPr>
      <w:t>CEP: 86.010-230 – Londrina – PR</w:t>
    </w:r>
  </w:p>
  <w:p w:rsidR="0058089B" w:rsidRDefault="0058089B" w:rsidP="0058089B">
    <w:pPr>
      <w:spacing w:after="0" w:line="240" w:lineRule="auto"/>
      <w:ind w:left="2268" w:hanging="283"/>
      <w:jc w:val="center"/>
      <w:rPr>
        <w:rFonts w:ascii="Arial" w:eastAsia="Times New Roman" w:hAnsi="Arial" w:cs="Arial"/>
        <w:sz w:val="24"/>
        <w:szCs w:val="16"/>
        <w:lang w:eastAsia="pt-BR"/>
      </w:rPr>
    </w:pPr>
    <w:r>
      <w:rPr>
        <w:rFonts w:ascii="Arial" w:eastAsia="Times New Roman" w:hAnsi="Arial" w:cs="Arial"/>
        <w:sz w:val="24"/>
        <w:szCs w:val="16"/>
        <w:lang w:eastAsia="pt-BR"/>
      </w:rPr>
      <w:t xml:space="preserve">(43) 3378-0008 – e-mail: </w:t>
    </w:r>
    <w:hyperlink r:id="rId2" w:history="1">
      <w:r w:rsidRPr="009D7A37">
        <w:rPr>
          <w:rStyle w:val="Hyperlink"/>
          <w:rFonts w:ascii="Arial" w:eastAsia="Times New Roman" w:hAnsi="Arial" w:cs="Arial"/>
          <w:sz w:val="24"/>
          <w:szCs w:val="16"/>
          <w:lang w:eastAsia="pt-BR"/>
        </w:rPr>
        <w:t>cmaslondrina@gmail.com</w:t>
      </w:r>
    </w:hyperlink>
  </w:p>
  <w:p w:rsidR="0058089B" w:rsidRDefault="0058089B" w:rsidP="0058089B">
    <w:pPr>
      <w:spacing w:after="0" w:line="240" w:lineRule="auto"/>
      <w:ind w:left="2268" w:hanging="283"/>
      <w:jc w:val="center"/>
    </w:pPr>
  </w:p>
  <w:p w:rsidR="00B95F17" w:rsidRDefault="00B95F17" w:rsidP="006A5C28">
    <w:pPr>
      <w:pStyle w:val="Cabealho"/>
      <w:jc w:val="center"/>
    </w:pPr>
    <w:r>
      <w:rPr>
        <w:rFonts w:ascii="Arial" w:hAnsi="Arial" w:cs="Arial"/>
        <w:sz w:val="24"/>
        <w:szCs w:val="16"/>
      </w:rPr>
      <w:t>Ata de Reunião Ordinária do Conselho Municipal de Assistência Social – CMAS</w:t>
    </w:r>
  </w:p>
  <w:p w:rsidR="00B95F17" w:rsidRDefault="00B95F17">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89B" w:rsidRDefault="0058089B">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CC4590"/>
    <w:multiLevelType w:val="hybridMultilevel"/>
    <w:tmpl w:val="7D68655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25D2125A"/>
    <w:multiLevelType w:val="hybridMultilevel"/>
    <w:tmpl w:val="7D68655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275C2DDA"/>
    <w:multiLevelType w:val="hybridMultilevel"/>
    <w:tmpl w:val="7D68655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2168"/>
    <w:rsid w:val="00002674"/>
    <w:rsid w:val="00004DA4"/>
    <w:rsid w:val="0002738B"/>
    <w:rsid w:val="00034746"/>
    <w:rsid w:val="0005244F"/>
    <w:rsid w:val="000645D3"/>
    <w:rsid w:val="00083573"/>
    <w:rsid w:val="000C0DDA"/>
    <w:rsid w:val="000D5844"/>
    <w:rsid w:val="000E13DA"/>
    <w:rsid w:val="000E3BFA"/>
    <w:rsid w:val="000F0D66"/>
    <w:rsid w:val="00101250"/>
    <w:rsid w:val="00112A4E"/>
    <w:rsid w:val="00126F30"/>
    <w:rsid w:val="00137195"/>
    <w:rsid w:val="001425D1"/>
    <w:rsid w:val="00164963"/>
    <w:rsid w:val="00166B55"/>
    <w:rsid w:val="001855E5"/>
    <w:rsid w:val="001B0F0E"/>
    <w:rsid w:val="001B2A9B"/>
    <w:rsid w:val="001B5276"/>
    <w:rsid w:val="001C1452"/>
    <w:rsid w:val="001C68DB"/>
    <w:rsid w:val="001D3AE8"/>
    <w:rsid w:val="001E2168"/>
    <w:rsid w:val="001F555C"/>
    <w:rsid w:val="001F6AE1"/>
    <w:rsid w:val="00205858"/>
    <w:rsid w:val="00226514"/>
    <w:rsid w:val="00226BA6"/>
    <w:rsid w:val="00260C4A"/>
    <w:rsid w:val="002A0600"/>
    <w:rsid w:val="002A28E1"/>
    <w:rsid w:val="002B3C32"/>
    <w:rsid w:val="002C2474"/>
    <w:rsid w:val="002D1C5C"/>
    <w:rsid w:val="002E07F1"/>
    <w:rsid w:val="002F346E"/>
    <w:rsid w:val="00302BF0"/>
    <w:rsid w:val="0030761B"/>
    <w:rsid w:val="00325E75"/>
    <w:rsid w:val="00327DC0"/>
    <w:rsid w:val="00353C6A"/>
    <w:rsid w:val="00387D08"/>
    <w:rsid w:val="003A46A8"/>
    <w:rsid w:val="003B54F1"/>
    <w:rsid w:val="003E0AB4"/>
    <w:rsid w:val="00400785"/>
    <w:rsid w:val="00423ABE"/>
    <w:rsid w:val="00424378"/>
    <w:rsid w:val="004247C9"/>
    <w:rsid w:val="004464EE"/>
    <w:rsid w:val="004771F9"/>
    <w:rsid w:val="004840CD"/>
    <w:rsid w:val="005061EA"/>
    <w:rsid w:val="00560B7F"/>
    <w:rsid w:val="005670E8"/>
    <w:rsid w:val="0058089B"/>
    <w:rsid w:val="005A1629"/>
    <w:rsid w:val="005C4498"/>
    <w:rsid w:val="005D6139"/>
    <w:rsid w:val="0060360F"/>
    <w:rsid w:val="006061CC"/>
    <w:rsid w:val="0067276C"/>
    <w:rsid w:val="00681A34"/>
    <w:rsid w:val="00685C94"/>
    <w:rsid w:val="006A5C28"/>
    <w:rsid w:val="006A7A02"/>
    <w:rsid w:val="006B7BBC"/>
    <w:rsid w:val="006D7DB7"/>
    <w:rsid w:val="007109E1"/>
    <w:rsid w:val="00722F3D"/>
    <w:rsid w:val="00734F40"/>
    <w:rsid w:val="00750E55"/>
    <w:rsid w:val="007669AD"/>
    <w:rsid w:val="00780037"/>
    <w:rsid w:val="00791288"/>
    <w:rsid w:val="00794EE7"/>
    <w:rsid w:val="007A51EC"/>
    <w:rsid w:val="007D3ADA"/>
    <w:rsid w:val="00812AFD"/>
    <w:rsid w:val="008408F0"/>
    <w:rsid w:val="008448AC"/>
    <w:rsid w:val="00880725"/>
    <w:rsid w:val="008821DE"/>
    <w:rsid w:val="008824D5"/>
    <w:rsid w:val="00882B71"/>
    <w:rsid w:val="00894A26"/>
    <w:rsid w:val="008A7BAC"/>
    <w:rsid w:val="008B7EC8"/>
    <w:rsid w:val="008C453B"/>
    <w:rsid w:val="008D5F87"/>
    <w:rsid w:val="008E6074"/>
    <w:rsid w:val="008F5772"/>
    <w:rsid w:val="009273C4"/>
    <w:rsid w:val="009414E7"/>
    <w:rsid w:val="0094486C"/>
    <w:rsid w:val="00961B39"/>
    <w:rsid w:val="009A04B3"/>
    <w:rsid w:val="009A5020"/>
    <w:rsid w:val="009B5B0A"/>
    <w:rsid w:val="009D5AF1"/>
    <w:rsid w:val="00A03040"/>
    <w:rsid w:val="00A10C9B"/>
    <w:rsid w:val="00A2074D"/>
    <w:rsid w:val="00A2531C"/>
    <w:rsid w:val="00A704BC"/>
    <w:rsid w:val="00AA11E2"/>
    <w:rsid w:val="00AA6C29"/>
    <w:rsid w:val="00AC2BDE"/>
    <w:rsid w:val="00B15945"/>
    <w:rsid w:val="00B77E56"/>
    <w:rsid w:val="00B95F17"/>
    <w:rsid w:val="00C03EE3"/>
    <w:rsid w:val="00C30566"/>
    <w:rsid w:val="00C35517"/>
    <w:rsid w:val="00C406EC"/>
    <w:rsid w:val="00C43A14"/>
    <w:rsid w:val="00C5245F"/>
    <w:rsid w:val="00C61F85"/>
    <w:rsid w:val="00C75737"/>
    <w:rsid w:val="00CA65A6"/>
    <w:rsid w:val="00CC14E3"/>
    <w:rsid w:val="00CD13FE"/>
    <w:rsid w:val="00CD78F6"/>
    <w:rsid w:val="00CF4B9C"/>
    <w:rsid w:val="00D1053D"/>
    <w:rsid w:val="00D229B3"/>
    <w:rsid w:val="00D25F3F"/>
    <w:rsid w:val="00D34E65"/>
    <w:rsid w:val="00D544D1"/>
    <w:rsid w:val="00DD1118"/>
    <w:rsid w:val="00DE1150"/>
    <w:rsid w:val="00E130E4"/>
    <w:rsid w:val="00E16049"/>
    <w:rsid w:val="00E2169D"/>
    <w:rsid w:val="00E25805"/>
    <w:rsid w:val="00E368A8"/>
    <w:rsid w:val="00E65178"/>
    <w:rsid w:val="00E909D8"/>
    <w:rsid w:val="00EA0136"/>
    <w:rsid w:val="00EA3C3D"/>
    <w:rsid w:val="00EB4342"/>
    <w:rsid w:val="00EE0F98"/>
    <w:rsid w:val="00EF2527"/>
    <w:rsid w:val="00F31F3D"/>
    <w:rsid w:val="00F438E2"/>
    <w:rsid w:val="00F53AFE"/>
    <w:rsid w:val="00F6156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D635402E-005C-43CB-B6A4-33115EAC2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3AE8"/>
    <w:pPr>
      <w:jc w:val="both"/>
    </w:p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itao">
    <w:name w:val="Quote"/>
    <w:basedOn w:val="Normal"/>
    <w:next w:val="Normal"/>
    <w:link w:val="CitaoChar"/>
    <w:autoRedefine/>
    <w:uiPriority w:val="29"/>
    <w:qFormat/>
    <w:rsid w:val="002B3C32"/>
    <w:pPr>
      <w:spacing w:before="240" w:after="240" w:line="240" w:lineRule="auto"/>
      <w:ind w:left="3538" w:right="862"/>
    </w:pPr>
    <w:rPr>
      <w:rFonts w:ascii="Times New Roman" w:hAnsi="Times New Roman"/>
      <w:i/>
      <w:iCs/>
      <w:color w:val="404040" w:themeColor="text1" w:themeTint="BF"/>
    </w:rPr>
  </w:style>
  <w:style w:type="character" w:customStyle="1" w:styleId="CitaoChar">
    <w:name w:val="Citação Char"/>
    <w:basedOn w:val="Fontepargpadro"/>
    <w:link w:val="Citao"/>
    <w:uiPriority w:val="29"/>
    <w:rsid w:val="002B3C32"/>
    <w:rPr>
      <w:rFonts w:ascii="Times New Roman" w:hAnsi="Times New Roman"/>
      <w:i/>
      <w:iCs/>
      <w:color w:val="404040" w:themeColor="text1" w:themeTint="BF"/>
    </w:rPr>
  </w:style>
  <w:style w:type="paragraph" w:styleId="PargrafodaLista">
    <w:name w:val="List Paragraph"/>
    <w:basedOn w:val="Normal"/>
    <w:uiPriority w:val="34"/>
    <w:qFormat/>
    <w:rsid w:val="00A10C9B"/>
    <w:pPr>
      <w:ind w:left="720"/>
      <w:contextualSpacing/>
    </w:pPr>
  </w:style>
  <w:style w:type="paragraph" w:styleId="Cabealho">
    <w:name w:val="header"/>
    <w:basedOn w:val="Normal"/>
    <w:link w:val="CabealhoChar"/>
    <w:uiPriority w:val="99"/>
    <w:unhideWhenUsed/>
    <w:rsid w:val="006A5C2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6A5C28"/>
  </w:style>
  <w:style w:type="paragraph" w:styleId="Rodap">
    <w:name w:val="footer"/>
    <w:basedOn w:val="Normal"/>
    <w:link w:val="RodapChar"/>
    <w:uiPriority w:val="99"/>
    <w:unhideWhenUsed/>
    <w:rsid w:val="006A5C28"/>
    <w:pPr>
      <w:tabs>
        <w:tab w:val="center" w:pos="4252"/>
        <w:tab w:val="right" w:pos="8504"/>
      </w:tabs>
      <w:spacing w:after="0" w:line="240" w:lineRule="auto"/>
    </w:pPr>
  </w:style>
  <w:style w:type="character" w:customStyle="1" w:styleId="RodapChar">
    <w:name w:val="Rodapé Char"/>
    <w:basedOn w:val="Fontepargpadro"/>
    <w:link w:val="Rodap"/>
    <w:uiPriority w:val="99"/>
    <w:rsid w:val="006A5C28"/>
  </w:style>
  <w:style w:type="character" w:styleId="Nmerodelinha">
    <w:name w:val="line number"/>
    <w:basedOn w:val="Fontepargpadro"/>
    <w:uiPriority w:val="99"/>
    <w:semiHidden/>
    <w:unhideWhenUsed/>
    <w:rsid w:val="009A04B3"/>
  </w:style>
  <w:style w:type="character" w:styleId="Hyperlink">
    <w:name w:val="Hyperlink"/>
    <w:basedOn w:val="Fontepargpadro"/>
    <w:uiPriority w:val="99"/>
    <w:unhideWhenUsed/>
    <w:rsid w:val="0058089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333033">
      <w:bodyDiv w:val="1"/>
      <w:marLeft w:val="0"/>
      <w:marRight w:val="0"/>
      <w:marTop w:val="0"/>
      <w:marBottom w:val="0"/>
      <w:divBdr>
        <w:top w:val="none" w:sz="0" w:space="0" w:color="auto"/>
        <w:left w:val="none" w:sz="0" w:space="0" w:color="auto"/>
        <w:bottom w:val="none" w:sz="0" w:space="0" w:color="auto"/>
        <w:right w:val="none" w:sz="0" w:space="0" w:color="auto"/>
      </w:divBdr>
    </w:div>
    <w:div w:id="855729343">
      <w:bodyDiv w:val="1"/>
      <w:marLeft w:val="0"/>
      <w:marRight w:val="0"/>
      <w:marTop w:val="0"/>
      <w:marBottom w:val="0"/>
      <w:divBdr>
        <w:top w:val="none" w:sz="0" w:space="0" w:color="auto"/>
        <w:left w:val="none" w:sz="0" w:space="0" w:color="auto"/>
        <w:bottom w:val="none" w:sz="0" w:space="0" w:color="auto"/>
        <w:right w:val="none" w:sz="0" w:space="0" w:color="auto"/>
      </w:divBdr>
    </w:div>
    <w:div w:id="1300961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hyperlink" Target="mailto:cmaslondrina@gmail.com" TargetMode="External"/><Relationship Id="rId1"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6</Pages>
  <Words>3292</Words>
  <Characters>17778</Characters>
  <Application>Microsoft Office Word</Application>
  <DocSecurity>0</DocSecurity>
  <Lines>148</Lines>
  <Paragraphs>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21028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Gisele de Cassia Tavares matr 134520</dc:creator>
  <cp:keywords/>
  <dc:description/>
  <cp:lastModifiedBy>Selma Renata Souto - matr 15.775-9</cp:lastModifiedBy>
  <cp:revision>7</cp:revision>
  <dcterms:created xsi:type="dcterms:W3CDTF">2021-08-18T20:35:00Z</dcterms:created>
  <dcterms:modified xsi:type="dcterms:W3CDTF">2021-09-27T17:38:00Z</dcterms:modified>
</cp:coreProperties>
</file>