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media/image2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rpodotexto"/>
        <w:shd w:val="clear" w:color="auto" w:fill="FFFFFF"/>
        <w:jc w:val="center"/>
        <w:rPr/>
      </w:pPr>
      <w:r>
        <w:rPr>
          <w:rStyle w:val="Nfaseforte"/>
          <w:rFonts w:eastAsia="Calibri" w:cs="Calibri" w:ascii="Times New Roman" w:hAnsi="Times New Roman"/>
          <w:color w:val="000000"/>
          <w:sz w:val="26"/>
          <w:szCs w:val="24"/>
        </w:rPr>
        <w:t xml:space="preserve">CHAMAMENTO PÚBLICO </w:t>
      </w:r>
      <w:r>
        <w:rPr>
          <w:rStyle w:val="Nfaseforte"/>
          <w:rFonts w:eastAsia="Calibri" w:cs="Calibri" w:ascii="Times New Roman" w:hAnsi="Times New Roman"/>
          <w:color w:val="000000"/>
          <w:sz w:val="26"/>
          <w:szCs w:val="24"/>
        </w:rPr>
        <w:t xml:space="preserve">PNAB </w:t>
      </w:r>
      <w:r>
        <w:rPr>
          <w:rStyle w:val="Nfaseforte"/>
          <w:rFonts w:eastAsia="Calibri" w:cs="Calibri" w:ascii="Times New Roman" w:hAnsi="Times New Roman"/>
          <w:color w:val="000000"/>
          <w:sz w:val="26"/>
          <w:szCs w:val="24"/>
        </w:rPr>
        <w:t xml:space="preserve">Nº </w:t>
      </w:r>
      <w:r>
        <w:rPr>
          <w:rStyle w:val="Nfaseforte"/>
          <w:rFonts w:eastAsia="Calibri" w:cs="Calibri" w:ascii="Times New Roman" w:hAnsi="Times New Roman"/>
          <w:color w:val="000000"/>
          <w:sz w:val="26"/>
          <w:szCs w:val="24"/>
        </w:rPr>
        <w:t xml:space="preserve">002/2024 </w:t>
      </w:r>
      <w:r>
        <w:rPr>
          <w:rStyle w:val="Nfaseforte"/>
          <w:rFonts w:eastAsia="Calibri" w:cs="Calibri" w:ascii="Times New Roman" w:hAnsi="Times New Roman"/>
          <w:color w:val="000000"/>
          <w:sz w:val="26"/>
          <w:szCs w:val="24"/>
        </w:rPr>
        <w:t>PARA FOMENTO À REDE MUNICIPAL DE PONTOS DE CULTURA DE LONDRINA</w:t>
      </w:r>
    </w:p>
    <w:p>
      <w:pPr>
        <w:pStyle w:val="Corpodotexto"/>
        <w:spacing w:before="96" w:after="96"/>
        <w:ind w:left="96" w:right="96" w:hanging="0"/>
        <w:jc w:val="center"/>
        <w:rPr/>
      </w:pPr>
      <w:r>
        <w:rPr>
          <w:rStyle w:val="Nfaseforte"/>
          <w:rFonts w:ascii="Times New Roman" w:hAnsi="Times New Roman"/>
          <w:color w:val="000000"/>
          <w:sz w:val="26"/>
        </w:rPr>
        <w:t>Política Nacional Aldir Blanc 2024</w:t>
      </w:r>
    </w:p>
    <w:p>
      <w:pPr>
        <w:pStyle w:val="Corpodotexto"/>
        <w:spacing w:before="96" w:after="96"/>
        <w:ind w:left="96" w:right="96" w:hanging="0"/>
        <w:jc w:val="center"/>
        <w:rPr>
          <w:color w:val="000000"/>
        </w:rPr>
      </w:pPr>
      <w:r>
        <w:rPr>
          <w:color w:val="000000"/>
        </w:rPr>
      </w:r>
    </w:p>
    <w:p>
      <w:pPr>
        <w:pStyle w:val="Corpodotexto"/>
        <w:spacing w:before="120" w:after="0"/>
        <w:ind w:left="120" w:right="120" w:hanging="0"/>
        <w:jc w:val="center"/>
        <w:rPr/>
      </w:pPr>
      <w:r>
        <w:rPr>
          <w:rFonts w:ascii="Times New Roman" w:hAnsi="Times New Roman"/>
          <w:b/>
          <w:color w:val="000000"/>
          <w:sz w:val="26"/>
        </w:rPr>
        <w:t>CULTURA VIVA DO TAMANHO DO BRASIL!</w:t>
      </w:r>
    </w:p>
    <w:p>
      <w:pPr>
        <w:pStyle w:val="Normal"/>
        <w:shd w:val="clear" w:color="auto" w:fill="FFFFFF"/>
        <w:jc w:val="center"/>
        <w:rPr>
          <w:rFonts w:ascii="Times New Roman" w:hAnsi="Times New Roman"/>
          <w:b/>
          <w:b/>
          <w:color w:val="000000"/>
          <w:sz w:val="26"/>
        </w:rPr>
      </w:pPr>
      <w:bookmarkStart w:id="0" w:name="__DdeLink__12227_3081250592"/>
      <w:r>
        <w:rPr>
          <w:rFonts w:eastAsia="Calibri" w:cs="Calibri" w:ascii="Times New Roman" w:hAnsi="Times New Roman"/>
          <w:b/>
          <w:color w:val="000000"/>
          <w:sz w:val="26"/>
          <w:szCs w:val="24"/>
        </w:rPr>
        <w:t>PREMIAÇÃO DE PONTOS DE CULTURA</w:t>
      </w:r>
      <w:bookmarkEnd w:id="0"/>
    </w:p>
    <w:p>
      <w:pPr>
        <w:pStyle w:val="Normal"/>
        <w:shd w:val="clear" w:color="auto" w:fill="FFFFFF"/>
        <w:spacing w:lineRule="auto" w:line="240"/>
        <w:jc w:val="center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tabs>
          <w:tab w:val="clear" w:pos="720"/>
          <w:tab w:val="center" w:pos="0" w:leader="none"/>
        </w:tabs>
        <w:spacing w:lineRule="auto" w:line="240" w:before="120" w:after="120"/>
        <w:jc w:val="center"/>
        <w:rPr>
          <w:rFonts w:ascii="Calibri" w:hAnsi="Calibri" w:eastAsia="Calibri" w:cs="Calibri"/>
          <w:b/>
          <w:b/>
          <w:sz w:val="24"/>
          <w:szCs w:val="24"/>
          <w:u w:val="single"/>
        </w:rPr>
      </w:pPr>
      <w:r>
        <w:rPr>
          <w:rFonts w:eastAsia="Calibri" w:cs="Calibri" w:ascii="Calibri" w:hAnsi="Calibri"/>
          <w:b/>
          <w:sz w:val="24"/>
          <w:szCs w:val="24"/>
          <w:u w:val="single"/>
        </w:rPr>
        <w:t>ANEXO 02 - CRITÉRIOS DE AVALIAÇÃO DA ETAPA DE SELEÇÃO</w:t>
      </w:r>
    </w:p>
    <w:p>
      <w:pPr>
        <w:pStyle w:val="Normal"/>
        <w:tabs>
          <w:tab w:val="clear" w:pos="720"/>
          <w:tab w:val="center" w:pos="0" w:leader="none"/>
        </w:tabs>
        <w:spacing w:lineRule="auto" w:line="240" w:before="0" w:after="120"/>
        <w:jc w:val="both"/>
        <w:rPr>
          <w:rFonts w:ascii="Calibri" w:hAnsi="Calibri" w:eastAsia="Calibri" w:cs="Calibri"/>
          <w:b/>
          <w:b/>
          <w:sz w:val="24"/>
          <w:szCs w:val="24"/>
          <w:highlight w:val="yellow"/>
        </w:rPr>
      </w:pPr>
      <w:r>
        <w:rPr>
          <w:rFonts w:eastAsia="Calibri" w:cs="Calibri" w:ascii="Calibri" w:hAnsi="Calibri"/>
          <w:b/>
          <w:sz w:val="24"/>
          <w:szCs w:val="24"/>
          <w:highlight w:val="yellow"/>
        </w:rPr>
      </w:r>
    </w:p>
    <w:p>
      <w:pPr>
        <w:pStyle w:val="Normal"/>
        <w:tabs>
          <w:tab w:val="clear" w:pos="720"/>
          <w:tab w:val="center" w:pos="0" w:leader="none"/>
        </w:tabs>
        <w:spacing w:lineRule="auto" w:line="240" w:before="0" w:after="120"/>
        <w:jc w:val="both"/>
        <w:rPr>
          <w:rFonts w:ascii="Calibri" w:hAnsi="Calibri" w:eastAsia="Calibri" w:cs="Calibri"/>
          <w:b/>
          <w:b/>
          <w:sz w:val="24"/>
          <w:szCs w:val="24"/>
        </w:rPr>
      </w:pPr>
      <w:r>
        <w:rPr>
          <w:rFonts w:eastAsia="Calibri" w:cs="Calibri" w:ascii="Calibri" w:hAnsi="Calibri"/>
          <w:b/>
          <w:sz w:val="24"/>
          <w:szCs w:val="24"/>
          <w:u w:val="single"/>
        </w:rPr>
        <w:t>Avaliação da atuação do coletivo cultural</w:t>
      </w:r>
    </w:p>
    <w:p>
      <w:pPr>
        <w:pStyle w:val="Normal"/>
        <w:tabs>
          <w:tab w:val="clear" w:pos="720"/>
          <w:tab w:val="center" w:pos="0" w:leader="none"/>
        </w:tabs>
        <w:spacing w:lineRule="auto" w:line="240" w:before="0" w:after="120"/>
        <w:jc w:val="both"/>
        <w:rPr>
          <w:rFonts w:ascii="Calibri" w:hAnsi="Calibri" w:eastAsia="Calibri" w:cs="Calibri"/>
          <w:b/>
          <w:b/>
          <w:sz w:val="24"/>
          <w:szCs w:val="24"/>
          <w:highlight w:val="magenta"/>
        </w:rPr>
      </w:pPr>
      <w:r>
        <w:rPr>
          <w:rFonts w:eastAsia="Calibri" w:cs="Calibri" w:ascii="Calibri" w:hAnsi="Calibri"/>
          <w:b/>
          <w:sz w:val="24"/>
          <w:szCs w:val="24"/>
          <w:highlight w:val="magenta"/>
        </w:rPr>
      </w:r>
    </w:p>
    <w:tbl>
      <w:tblPr>
        <w:tblW w:w="13965" w:type="dxa"/>
        <w:jc w:val="left"/>
        <w:tblInd w:w="-12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top w:w="40" w:type="dxa"/>
          <w:left w:w="31" w:type="dxa"/>
          <w:bottom w:w="40" w:type="dxa"/>
          <w:right w:w="40" w:type="dxa"/>
        </w:tblCellMar>
        <w:tblLook w:val="0600"/>
      </w:tblPr>
      <w:tblGrid>
        <w:gridCol w:w="434"/>
        <w:gridCol w:w="8264"/>
        <w:gridCol w:w="915"/>
        <w:gridCol w:w="1395"/>
        <w:gridCol w:w="1455"/>
        <w:gridCol w:w="1501"/>
      </w:tblGrid>
      <w:tr>
        <w:trPr>
          <w:trHeight w:val="555" w:hRule="atLeast"/>
        </w:trPr>
        <w:tc>
          <w:tcPr>
            <w:tcW w:w="4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  <w:tc>
          <w:tcPr>
            <w:tcW w:w="8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  <w:tc>
          <w:tcPr>
            <w:tcW w:w="37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DISTRIBUIÇÃO DOS PONTOS</w:t>
            </w:r>
          </w:p>
        </w:tc>
        <w:tc>
          <w:tcPr>
            <w:tcW w:w="1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PONTUAÇÃO MÁXIMA NO ITEM</w:t>
            </w:r>
          </w:p>
        </w:tc>
      </w:tr>
      <w:tr>
        <w:trPr>
          <w:trHeight w:val="79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b/>
                <w:b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A partir do portfólio, do formulário de inscrição e demais materiais enviados, e considerando os objetivos de Pontos de Cultura definidos na Lei que institui a Política Nacional de Cultura Viva (Lei nº 13.018/2014, art. 6º, I), analisar se a entidade ou coletivo cultural atende aos seguintes critérios: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Não Atende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Atende Parcialmente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Atende Plenamente</w:t>
            </w:r>
          </w:p>
        </w:tc>
        <w:tc>
          <w:tcPr>
            <w:tcW w:w="1501" w:type="dxa"/>
            <w:vMerge w:val="restart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100 pontos</w:t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Representa iniciativas culturais já desenvolvidas por comunidades, grupos e redes de colaboração.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10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76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b)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Promove, amplia e garante a criação e a produção artística e cultural.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76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c)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Incentiva a preservação da cultura brasileira.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76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Estimula a exploração de espaços públicos e privados para serem disponibilizados para a ação cultural.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1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76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e)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Aumenta a visibilidade das diversas iniciativas culturais.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76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f)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Promove a diversidade cultural brasileira, garantindo diálogos interculturais.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76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g)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Garante acesso aos meios de fruição, produção e difusão cultural.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76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52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h)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Assegura a inclusão cultural da população idosa, de mulheres, jovens, pessoas negras, com deficiência, LGBTQIAP+ e/ou de baixa renda, combatendo as desigualdades sociais.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76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i)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Contribui para o fortalecimento da autonomia social das comunidades.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10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76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j)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Promove o intercâmbio entre diferentes segmentos da comunidade.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76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k)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Estimula a articulação das redes sociais e culturais e dessas com a educação.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76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l)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Adota princípios de gestão compartilhada entre atores culturais não governamentais e o Estado.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76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m)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Fomenta as economias solidária e criativa.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76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n)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Protege o patrimônio cultural material, imaterial e promove as memórias comunitárias.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76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o)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Apoia e incentiva manifestações culturais populares e tradicionais.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76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31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Realiza atividades culturais gratuitas e abertas com regularidade na comunidade.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10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76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55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q)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As ações do coletivo estão relacionadas aos eixos estruturantes da PNCV, por meio de ações nas áreas de formação, produção e/ou difusão sociocultural de maneira continuada.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10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76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555" w:hRule="atLeast"/>
        </w:trPr>
        <w:tc>
          <w:tcPr>
            <w:tcW w:w="43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r)</w:t>
            </w:r>
          </w:p>
        </w:tc>
        <w:tc>
          <w:tcPr>
            <w:tcW w:w="826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O coletivo possui articulação com outras organizações, compondo Frentes, Redes, Conselhos, Comissões, dentre outros espaços de participação e incidência política em áreas sinérgicas a PNCV.</w:t>
            </w:r>
          </w:p>
        </w:tc>
        <w:tc>
          <w:tcPr>
            <w:tcW w:w="91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139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  <w:tc>
          <w:tcPr>
            <w:tcW w:w="145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10</w:t>
            </w:r>
          </w:p>
        </w:tc>
        <w:tc>
          <w:tcPr>
            <w:tcW w:w="1501" w:type="dxa"/>
            <w:vMerge w:val="continue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top w:w="100" w:type="dxa"/>
              <w:left w:w="76" w:type="dxa"/>
              <w:bottom w:w="100" w:type="dxa"/>
              <w:right w:w="100" w:type="dxa"/>
            </w:tcMar>
          </w:tcPr>
          <w:p>
            <w:pPr>
              <w:pStyle w:val="Normal"/>
              <w:widowControl w:val="false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</w:tbl>
    <w:p>
      <w:pPr>
        <w:pStyle w:val="Normal"/>
        <w:widowControl w:val="false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widowControl w:val="false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Para ser certificado, o coletivo  precisará alcançar a pontuação mínima de 50 (cinquenta) pontos.</w:t>
      </w:r>
    </w:p>
    <w:p>
      <w:pPr>
        <w:pStyle w:val="Normal"/>
        <w:widowControl w:val="false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LOnormal"/>
        <w:tabs>
          <w:tab w:val="clear" w:pos="720"/>
          <w:tab w:val="center" w:pos="0" w:leader="none"/>
        </w:tabs>
        <w:spacing w:lineRule="auto" w:line="240" w:before="0" w:after="120"/>
        <w:jc w:val="both"/>
        <w:rPr>
          <w:rFonts w:ascii="Calibri" w:hAnsi="Calibri" w:eastAsia="Calibri" w:cs="Calibri"/>
          <w:b/>
          <w:b/>
          <w:sz w:val="24"/>
          <w:szCs w:val="24"/>
          <w:highlight w:val="yellow"/>
        </w:rPr>
      </w:pPr>
      <w:r>
        <w:rPr>
          <w:rFonts w:eastAsia="Calibri" w:cs="Calibri" w:ascii="Calibri" w:hAnsi="Calibri"/>
          <w:b/>
          <w:sz w:val="24"/>
          <w:szCs w:val="24"/>
          <w:u w:val="single"/>
        </w:rPr>
        <w:t>Bonificações</w:t>
      </w:r>
    </w:p>
    <w:p>
      <w:pPr>
        <w:pStyle w:val="LOnormal"/>
        <w:tabs>
          <w:tab w:val="clear" w:pos="720"/>
          <w:tab w:val="center" w:pos="0" w:leader="none"/>
        </w:tabs>
        <w:spacing w:lineRule="auto" w:line="240" w:before="120" w:after="120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 xml:space="preserve">Poderão ser atribuídas bonificações em formato de pontuação extra, seguindo diferentes critérios, de acordo com a deliberação do Ente Federado, </w:t>
      </w:r>
      <w:r>
        <w:rPr>
          <w:rFonts w:eastAsia="Calibri" w:cs="Calibri" w:ascii="Calibri" w:hAnsi="Calibri"/>
          <w:b/>
          <w:sz w:val="24"/>
          <w:szCs w:val="24"/>
          <w:u w:val="single"/>
        </w:rPr>
        <w:t>até o limite total de 5 (cinco) pontos</w:t>
      </w:r>
      <w:r>
        <w:rPr>
          <w:rFonts w:eastAsia="Calibri" w:cs="Calibri" w:ascii="Calibri" w:hAnsi="Calibri"/>
          <w:sz w:val="24"/>
          <w:szCs w:val="24"/>
        </w:rPr>
        <w:t>. Inclusive, é possível a não adoção de nenhum tipo de bonificação.</w:t>
      </w:r>
    </w:p>
    <w:p>
      <w:pPr>
        <w:pStyle w:val="LOnormal"/>
        <w:tabs>
          <w:tab w:val="clear" w:pos="720"/>
          <w:tab w:val="center" w:pos="0" w:leader="none"/>
        </w:tabs>
        <w:spacing w:lineRule="auto" w:line="240" w:before="120" w:after="120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tbl>
      <w:tblPr>
        <w:tblW w:w="13954" w:type="dxa"/>
        <w:jc w:val="left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100" w:type="dxa"/>
          <w:left w:w="90" w:type="dxa"/>
          <w:bottom w:w="100" w:type="dxa"/>
          <w:right w:w="100" w:type="dxa"/>
        </w:tblCellMar>
        <w:tblLook w:val="0600"/>
      </w:tblPr>
      <w:tblGrid>
        <w:gridCol w:w="6977"/>
        <w:gridCol w:w="6976"/>
      </w:tblGrid>
      <w:tr>
        <w:trPr/>
        <w:tc>
          <w:tcPr>
            <w:tcW w:w="6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LOnormal"/>
              <w:widowControl w:val="false"/>
              <w:spacing w:lineRule="auto" w:line="240"/>
              <w:jc w:val="center"/>
              <w:rPr>
                <w:rFonts w:ascii="Calibri" w:hAnsi="Calibri" w:eastAsia="Calibri" w:cs="Calibri"/>
                <w:b/>
                <w:b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CRITÉRIO DE BONIFICAÇÃO</w:t>
            </w:r>
          </w:p>
        </w:tc>
        <w:tc>
          <w:tcPr>
            <w:tcW w:w="69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LOnormal"/>
              <w:widowControl w:val="false"/>
              <w:spacing w:lineRule="auto" w:line="240"/>
              <w:jc w:val="center"/>
              <w:rPr>
                <w:rFonts w:ascii="Calibri" w:hAnsi="Calibri" w:eastAsia="Calibri" w:cs="Calibri"/>
                <w:b/>
                <w:b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PONTUAÇÃO ATRIBUÍDA</w:t>
            </w:r>
          </w:p>
        </w:tc>
      </w:tr>
      <w:tr>
        <w:trPr/>
        <w:tc>
          <w:tcPr>
            <w:tcW w:w="6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LOnormal"/>
              <w:widowControl w:val="false"/>
              <w:spacing w:lineRule="auto" w:line="240"/>
              <w:rPr>
                <w:rFonts w:ascii="Calibri" w:hAnsi="Calibri" w:eastAsia="Calibri" w:cs="Calibri"/>
                <w:color w:val="FF0000"/>
                <w:sz w:val="24"/>
                <w:szCs w:val="24"/>
              </w:rPr>
            </w:pPr>
            <w:r>
              <w:rPr>
                <w:rFonts w:eastAsia="Calibri" w:cs="Calibri" w:ascii="Calibri" w:hAnsi="Calibri"/>
                <w:color w:val="auto"/>
                <w:sz w:val="24"/>
                <w:szCs w:val="24"/>
              </w:rPr>
              <w:t>O coletivo é composto por maioria de membros com deficiência</w:t>
            </w:r>
          </w:p>
        </w:tc>
        <w:tc>
          <w:tcPr>
            <w:tcW w:w="69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LOnormal"/>
              <w:widowControl w:val="false"/>
              <w:spacing w:lineRule="auto" w:line="240"/>
              <w:jc w:val="center"/>
              <w:rPr>
                <w:rFonts w:ascii="Calibri" w:hAnsi="Calibri" w:eastAsia="Calibri" w:cs="Calibri"/>
                <w:color w:val="FF0000"/>
                <w:sz w:val="24"/>
                <w:szCs w:val="24"/>
              </w:rPr>
            </w:pPr>
            <w:r>
              <w:rPr>
                <w:rFonts w:eastAsia="Calibri" w:cs="Calibri" w:ascii="Calibri" w:hAnsi="Calibri"/>
                <w:color w:val="auto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6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LOnormal"/>
              <w:widowControl w:val="false"/>
              <w:spacing w:lineRule="auto" w:line="240"/>
              <w:rPr>
                <w:rFonts w:ascii="Calibri" w:hAnsi="Calibri" w:eastAsia="Calibri" w:cs="Calibri"/>
                <w:color w:val="FF0000"/>
                <w:sz w:val="24"/>
                <w:szCs w:val="24"/>
              </w:rPr>
            </w:pPr>
            <w:r>
              <w:rPr>
                <w:rFonts w:eastAsia="Calibri" w:cs="Calibri" w:ascii="Calibri" w:hAnsi="Calibri"/>
                <w:color w:val="FF0000"/>
                <w:sz w:val="24"/>
                <w:szCs w:val="24"/>
              </w:rPr>
            </w:r>
          </w:p>
        </w:tc>
        <w:tc>
          <w:tcPr>
            <w:tcW w:w="69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LOnormal"/>
              <w:widowControl w:val="false"/>
              <w:spacing w:lineRule="auto" w:line="240"/>
              <w:rPr>
                <w:rFonts w:ascii="Calibri" w:hAnsi="Calibri" w:eastAsia="Calibri" w:cs="Calibri"/>
                <w:color w:val="FF0000"/>
                <w:sz w:val="24"/>
                <w:szCs w:val="24"/>
              </w:rPr>
            </w:pPr>
            <w:r>
              <w:rPr>
                <w:rFonts w:eastAsia="Calibri" w:cs="Calibri" w:ascii="Calibri" w:hAnsi="Calibri"/>
                <w:color w:val="FF0000"/>
                <w:sz w:val="24"/>
                <w:szCs w:val="24"/>
              </w:rPr>
            </w:r>
          </w:p>
        </w:tc>
      </w:tr>
      <w:tr>
        <w:trPr/>
        <w:tc>
          <w:tcPr>
            <w:tcW w:w="6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LOnormal"/>
              <w:widowControl w:val="false"/>
              <w:spacing w:lineRule="auto" w:line="240"/>
              <w:rPr>
                <w:rFonts w:ascii="Calibri" w:hAnsi="Calibri" w:eastAsia="Calibri" w:cs="Calibri"/>
                <w:color w:val="FF0000"/>
                <w:sz w:val="24"/>
                <w:szCs w:val="24"/>
              </w:rPr>
            </w:pPr>
            <w:r>
              <w:rPr>
                <w:rFonts w:eastAsia="Calibri" w:cs="Calibri" w:ascii="Calibri" w:hAnsi="Calibri"/>
                <w:color w:val="FF0000"/>
                <w:sz w:val="24"/>
                <w:szCs w:val="24"/>
              </w:rPr>
            </w:r>
          </w:p>
        </w:tc>
        <w:tc>
          <w:tcPr>
            <w:tcW w:w="69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LOnormal"/>
              <w:widowControl w:val="false"/>
              <w:spacing w:lineRule="auto" w:line="240"/>
              <w:rPr>
                <w:rFonts w:ascii="Calibri" w:hAnsi="Calibri" w:eastAsia="Calibri" w:cs="Calibri"/>
                <w:color w:val="FF0000"/>
                <w:sz w:val="24"/>
                <w:szCs w:val="24"/>
              </w:rPr>
            </w:pPr>
            <w:r>
              <w:rPr>
                <w:rFonts w:eastAsia="Calibri" w:cs="Calibri" w:ascii="Calibri" w:hAnsi="Calibri"/>
                <w:color w:val="FF0000"/>
                <w:sz w:val="24"/>
                <w:szCs w:val="24"/>
              </w:rPr>
            </w:r>
          </w:p>
        </w:tc>
      </w:tr>
    </w:tbl>
    <w:p>
      <w:pPr>
        <w:pStyle w:val="Normal"/>
        <w:widowControl w:val="false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tabs>
          <w:tab w:val="clear" w:pos="720"/>
          <w:tab w:val="center" w:pos="0" w:leader="none"/>
        </w:tabs>
        <w:spacing w:lineRule="auto" w:line="240" w:before="0" w:after="120"/>
        <w:jc w:val="both"/>
        <w:rPr/>
      </w:pPr>
      <w:r>
        <w:rPr/>
      </w:r>
    </w:p>
    <w:sectPr>
      <w:headerReference w:type="default" r:id="rId2"/>
      <w:type w:val="nextPage"/>
      <w:pgSz w:orient="landscape" w:w="16838" w:h="11906"/>
      <w:pgMar w:left="1440" w:right="1440" w:header="720" w:top="1440" w:footer="0" w:bottom="1440" w:gutter="0"/>
      <w:pgNumType w:start="1"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lear" w:pos="720"/>
        <w:tab w:val="center" w:pos="4252" w:leader="none"/>
        <w:tab w:val="right" w:pos="8504" w:leader="none"/>
      </w:tabs>
      <w:spacing w:lineRule="auto" w:line="240"/>
      <w:rPr/>
    </w:pPr>
    <w:r>
      <w:rPr/>
      <mc:AlternateContent>
        <mc:Choice Requires="wps">
          <w:drawing>
            <wp:anchor behindDoc="1" distT="0" distB="0" distL="114300" distR="114300" simplePos="0" locked="0" layoutInCell="1" allowOverlap="1" relativeHeight="10">
              <wp:simplePos x="0" y="0"/>
              <wp:positionH relativeFrom="column">
                <wp:posOffset>-62865</wp:posOffset>
              </wp:positionH>
              <wp:positionV relativeFrom="paragraph">
                <wp:posOffset>393700</wp:posOffset>
              </wp:positionV>
              <wp:extent cx="5808980" cy="13335"/>
              <wp:effectExtent l="0" t="0" r="0" b="0"/>
              <wp:wrapNone/>
              <wp:docPr id="1" name="Figura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808240" cy="12600"/>
                      </a:xfrm>
                      <a:custGeom>
                        <a:avLst/>
                        <a:gdLst/>
                        <a:ah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9360">
                        <a:solidFill>
                          <a:srgbClr val="00206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  <w:drawing>
        <wp:anchor behindDoc="1" distT="0" distB="0" distL="114300" distR="114300" simplePos="0" locked="0" layoutInCell="1" allowOverlap="1" relativeHeight="4">
          <wp:simplePos x="0" y="0"/>
          <wp:positionH relativeFrom="column">
            <wp:posOffset>1516380</wp:posOffset>
          </wp:positionH>
          <wp:positionV relativeFrom="paragraph">
            <wp:posOffset>-186055</wp:posOffset>
          </wp:positionV>
          <wp:extent cx="4154170" cy="519430"/>
          <wp:effectExtent l="0" t="0" r="0" b="0"/>
          <wp:wrapNone/>
          <wp:docPr id="2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0" t="8710" r="0" b="69081"/>
                  <a:stretch>
                    <a:fillRect/>
                  </a:stretch>
                </pic:blipFill>
                <pic:spPr bwMode="auto">
                  <a:xfrm>
                    <a:off x="0" y="0"/>
                    <a:ext cx="4154170" cy="5194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0" distT="0" distB="4445" distL="114300" distR="114300" simplePos="0" locked="0" layoutInCell="1" allowOverlap="1" relativeHeight="7">
          <wp:simplePos x="0" y="0"/>
          <wp:positionH relativeFrom="column">
            <wp:posOffset>38100</wp:posOffset>
          </wp:positionH>
          <wp:positionV relativeFrom="paragraph">
            <wp:posOffset>-133350</wp:posOffset>
          </wp:positionV>
          <wp:extent cx="1474470" cy="414655"/>
          <wp:effectExtent l="0" t="0" r="0" b="0"/>
          <wp:wrapTight wrapText="bothSides">
            <wp:wrapPolygon edited="0">
              <wp:start x="-186" y="0"/>
              <wp:lineTo x="-186" y="20623"/>
              <wp:lineTo x="21196" y="20623"/>
              <wp:lineTo x="21196" y="0"/>
              <wp:lineTo x="-186" y="0"/>
            </wp:wrapPolygon>
          </wp:wrapTight>
          <wp:docPr id="3" name="Figura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Figura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474470" cy="4146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Normal"/>
      <w:rPr/>
    </w:pPr>
    <w:r>
      <w:rPr/>
    </w:r>
  </w:p>
</w:hdr>
</file>

<file path=word/settings.xml><?xml version="1.0" encoding="utf-8"?>
<w:settings xmlns:w="http://schemas.openxmlformats.org/wordprocessingml/2006/main">
  <w:zoom w:percent="140"/>
  <w:defaultTabStop w:val="720"/>
  <w:compat/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szCs w:val="22"/>
        <w:lang w:val="pt-BR" w:eastAsia="pt-BR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7079e"/>
    <w:pPr>
      <w:widowControl/>
      <w:bidi w:val="0"/>
      <w:spacing w:lineRule="auto" w:line="276"/>
      <w:jc w:val="left"/>
    </w:pPr>
    <w:rPr>
      <w:rFonts w:ascii="Arial" w:hAnsi="Arial" w:eastAsia="Arial" w:cs="Arial"/>
      <w:color w:val="auto"/>
      <w:kern w:val="0"/>
      <w:sz w:val="22"/>
      <w:szCs w:val="22"/>
      <w:lang w:val="pt-BR" w:eastAsia="pt-BR" w:bidi="ar-SA"/>
    </w:rPr>
  </w:style>
  <w:style w:type="paragraph" w:styleId="Ttulo1" w:customStyle="1">
    <w:name w:val="Heading 1"/>
    <w:basedOn w:val="Normal"/>
    <w:next w:val="Normal"/>
    <w:qFormat/>
    <w:rsid w:val="0067079e"/>
    <w:pPr>
      <w:keepNext w:val="true"/>
      <w:keepLines/>
      <w:spacing w:before="400" w:after="120"/>
      <w:outlineLvl w:val="0"/>
    </w:pPr>
    <w:rPr>
      <w:sz w:val="40"/>
      <w:szCs w:val="40"/>
    </w:rPr>
  </w:style>
  <w:style w:type="paragraph" w:styleId="Ttulo2" w:customStyle="1">
    <w:name w:val="Heading 2"/>
    <w:basedOn w:val="Normal"/>
    <w:next w:val="Normal"/>
    <w:qFormat/>
    <w:rsid w:val="0067079e"/>
    <w:pPr>
      <w:keepNext w:val="true"/>
      <w:keepLines/>
      <w:spacing w:before="360" w:after="120"/>
      <w:outlineLvl w:val="1"/>
    </w:pPr>
    <w:rPr>
      <w:sz w:val="32"/>
      <w:szCs w:val="32"/>
    </w:rPr>
  </w:style>
  <w:style w:type="paragraph" w:styleId="Ttulo3" w:customStyle="1">
    <w:name w:val="Heading 3"/>
    <w:basedOn w:val="Normal"/>
    <w:next w:val="Normal"/>
    <w:qFormat/>
    <w:rsid w:val="0067079e"/>
    <w:pPr>
      <w:keepNext w:val="true"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 w:customStyle="1">
    <w:name w:val="Heading 4"/>
    <w:basedOn w:val="Normal"/>
    <w:next w:val="Normal"/>
    <w:qFormat/>
    <w:rsid w:val="0067079e"/>
    <w:pPr>
      <w:keepNext w:val="true"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 w:customStyle="1">
    <w:name w:val="Heading 5"/>
    <w:basedOn w:val="Normal"/>
    <w:next w:val="Normal"/>
    <w:qFormat/>
    <w:rsid w:val="0067079e"/>
    <w:pPr>
      <w:keepNext w:val="true"/>
      <w:keepLines/>
      <w:spacing w:before="240" w:after="80"/>
      <w:outlineLvl w:val="4"/>
    </w:pPr>
    <w:rPr>
      <w:color w:val="666666"/>
    </w:rPr>
  </w:style>
  <w:style w:type="paragraph" w:styleId="Ttulo6" w:customStyle="1">
    <w:name w:val="Heading 6"/>
    <w:basedOn w:val="Normal"/>
    <w:next w:val="Normal"/>
    <w:qFormat/>
    <w:rsid w:val="0067079e"/>
    <w:pPr>
      <w:keepNext w:val="true"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abealhoChar" w:customStyle="1">
    <w:name w:val="Cabeçalho Char"/>
    <w:basedOn w:val="DefaultParagraphFont"/>
    <w:link w:val="Header"/>
    <w:uiPriority w:val="99"/>
    <w:qFormat/>
    <w:rsid w:val="00822daf"/>
    <w:rPr/>
  </w:style>
  <w:style w:type="character" w:styleId="RodapChar" w:customStyle="1">
    <w:name w:val="Rodapé Char"/>
    <w:basedOn w:val="DefaultParagraphFont"/>
    <w:link w:val="Footer"/>
    <w:uiPriority w:val="99"/>
    <w:qFormat/>
    <w:rsid w:val="00822daf"/>
    <w:rPr/>
  </w:style>
  <w:style w:type="character" w:styleId="TextodebaloChar" w:customStyle="1">
    <w:name w:val="Texto de balão Char"/>
    <w:basedOn w:val="DefaultParagraphFont"/>
    <w:link w:val="Textodebalo"/>
    <w:uiPriority w:val="99"/>
    <w:semiHidden/>
    <w:qFormat/>
    <w:rsid w:val="00822daf"/>
    <w:rPr>
      <w:rFonts w:ascii="Tahoma" w:hAnsi="Tahoma" w:cs="Tahoma"/>
      <w:sz w:val="16"/>
      <w:szCs w:val="16"/>
    </w:rPr>
  </w:style>
  <w:style w:type="character" w:styleId="Nfaseforte" w:customStyle="1">
    <w:name w:val="Ênfase forte"/>
    <w:qFormat/>
    <w:rsid w:val="0067079e"/>
    <w:rPr>
      <w:b/>
      <w:bCs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rsid w:val="0067079e"/>
    <w:pPr>
      <w:spacing w:before="0" w:after="140"/>
    </w:pPr>
    <w:rPr/>
  </w:style>
  <w:style w:type="paragraph" w:styleId="Lista">
    <w:name w:val="List"/>
    <w:basedOn w:val="Corpodotexto"/>
    <w:rsid w:val="0067079e"/>
    <w:pPr/>
    <w:rPr>
      <w:rFonts w:cs="Mangal"/>
    </w:rPr>
  </w:style>
  <w:style w:type="paragraph" w:styleId="Legenda" w:customStyle="1">
    <w:name w:val="Caption"/>
    <w:basedOn w:val="Normal"/>
    <w:qFormat/>
    <w:rsid w:val="0067079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qFormat/>
    <w:rsid w:val="0067079e"/>
    <w:pPr>
      <w:suppressLineNumbers/>
    </w:pPr>
    <w:rPr>
      <w:rFonts w:cs="Mangal"/>
    </w:rPr>
  </w:style>
  <w:style w:type="paragraph" w:styleId="Ttulododocumento">
    <w:name w:val="Title"/>
    <w:basedOn w:val="Normal"/>
    <w:next w:val="Corpodotexto"/>
    <w:qFormat/>
    <w:rsid w:val="0067079e"/>
    <w:pPr>
      <w:keepNext w:val="true"/>
      <w:keepLines/>
      <w:spacing w:before="0" w:after="60"/>
    </w:pPr>
    <w:rPr>
      <w:sz w:val="52"/>
      <w:szCs w:val="52"/>
    </w:rPr>
  </w:style>
  <w:style w:type="paragraph" w:styleId="Subttulo">
    <w:name w:val="Subtitle"/>
    <w:basedOn w:val="Normal"/>
    <w:next w:val="Normal"/>
    <w:qFormat/>
    <w:rsid w:val="0067079e"/>
    <w:pPr>
      <w:keepNext w:val="true"/>
      <w:keepLines/>
      <w:spacing w:before="0" w:after="320"/>
    </w:pPr>
    <w:rPr>
      <w:color w:val="666666"/>
      <w:sz w:val="30"/>
      <w:szCs w:val="30"/>
    </w:rPr>
  </w:style>
  <w:style w:type="paragraph" w:styleId="Cabealho" w:customStyle="1">
    <w:name w:val="Header"/>
    <w:basedOn w:val="Normal"/>
    <w:link w:val="CabealhoChar"/>
    <w:uiPriority w:val="99"/>
    <w:unhideWhenUsed/>
    <w:rsid w:val="00822daf"/>
    <w:pPr>
      <w:tabs>
        <w:tab w:val="clear" w:pos="720"/>
        <w:tab w:val="center" w:pos="4252" w:leader="none"/>
        <w:tab w:val="right" w:pos="8504" w:leader="none"/>
      </w:tabs>
      <w:spacing w:lineRule="auto" w:line="240"/>
    </w:pPr>
    <w:rPr/>
  </w:style>
  <w:style w:type="paragraph" w:styleId="Rodap" w:customStyle="1">
    <w:name w:val="Footer"/>
    <w:basedOn w:val="Normal"/>
    <w:link w:val="RodapChar"/>
    <w:uiPriority w:val="99"/>
    <w:unhideWhenUsed/>
    <w:rsid w:val="00822daf"/>
    <w:pPr>
      <w:tabs>
        <w:tab w:val="clear" w:pos="720"/>
        <w:tab w:val="center" w:pos="4252" w:leader="none"/>
        <w:tab w:val="right" w:pos="8504" w:leader="none"/>
      </w:tabs>
      <w:spacing w:lineRule="auto" w:line="240"/>
    </w:pPr>
    <w:rPr/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822daf"/>
    <w:pPr>
      <w:spacing w:lineRule="auto" w:line="240"/>
    </w:pPr>
    <w:rPr>
      <w:rFonts w:ascii="Tahoma" w:hAnsi="Tahoma" w:cs="Tahoma"/>
      <w:sz w:val="16"/>
      <w:szCs w:val="16"/>
    </w:rPr>
  </w:style>
  <w:style w:type="paragraph" w:styleId="LOnormal" w:customStyle="1">
    <w:name w:val="LO-normal"/>
    <w:qFormat/>
    <w:rsid w:val="00290868"/>
    <w:pPr>
      <w:widowControl/>
      <w:bidi w:val="0"/>
      <w:spacing w:lineRule="auto" w:line="276"/>
      <w:jc w:val="left"/>
    </w:pPr>
    <w:rPr>
      <w:rFonts w:ascii="Arial" w:hAnsi="Arial" w:eastAsia="Arial" w:cs="Arial"/>
      <w:color w:val="auto"/>
      <w:kern w:val="0"/>
      <w:sz w:val="22"/>
      <w:szCs w:val="22"/>
      <w:lang w:val="pt-BR" w:eastAsia="pt-BR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rsid w:val="0067079e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Application>LibreOffice/6.1.2.1$Windows_x86 LibreOffice_project/65905a128db06ba48db947242809d14d3f9a93fe</Application>
  <Pages>3</Pages>
  <Words>475</Words>
  <Characters>2509</Characters>
  <CharactersWithSpaces>2875</CharactersWithSpaces>
  <Paragraphs>110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2024-06-27T19:44:00Z</dcterms:created>
  <dc:creator/>
  <dc:description/>
  <dc:language>pt-BR</dc:language>
  <cp:lastModifiedBy/>
  <dcterms:modified xsi:type="dcterms:W3CDTF">2024-07-31T16:57:55Z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