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950B1" w14:textId="77777777" w:rsidR="00DE5A60" w:rsidRDefault="00DE5A60"/>
    <w:p w14:paraId="5DB98B0A" w14:textId="77777777" w:rsidR="00F52997" w:rsidRDefault="001711CC" w:rsidP="00F52997">
      <w:pPr>
        <w:jc w:val="center"/>
        <w:rPr>
          <w:b/>
        </w:rPr>
      </w:pPr>
      <w:r>
        <w:rPr>
          <w:b/>
        </w:rPr>
        <w:t xml:space="preserve">Recurso </w:t>
      </w:r>
      <w:r w:rsidR="00F52997" w:rsidRPr="00022A52">
        <w:rPr>
          <w:b/>
        </w:rPr>
        <w:t>de Estágio Probatório</w:t>
      </w:r>
      <w:r w:rsidR="00F52997">
        <w:rPr>
          <w:b/>
        </w:rPr>
        <w:t xml:space="preserve"> nº XXX/20XX</w:t>
      </w:r>
    </w:p>
    <w:p w14:paraId="3217D853" w14:textId="77777777" w:rsidR="00F52997" w:rsidRDefault="00F52997">
      <w:pPr>
        <w:rPr>
          <w:b/>
        </w:rPr>
      </w:pPr>
    </w:p>
    <w:p w14:paraId="57D2ABE3" w14:textId="77777777" w:rsidR="00022A52" w:rsidRDefault="00022A52">
      <w:r>
        <w:t>Requerente: (nome do servidor)</w:t>
      </w:r>
    </w:p>
    <w:p w14:paraId="48190519" w14:textId="77777777" w:rsidR="00022A52" w:rsidRDefault="00022A52">
      <w:r>
        <w:t>Matrícula: (matrícula do servidor)</w:t>
      </w:r>
    </w:p>
    <w:p w14:paraId="02E55D90" w14:textId="77777777" w:rsidR="00022A52" w:rsidRDefault="00022A52"/>
    <w:p w14:paraId="344309BF" w14:textId="77777777" w:rsidR="00022A52" w:rsidRDefault="00022A52">
      <w:r>
        <w:t xml:space="preserve">Apresenta recurso em face </w:t>
      </w:r>
      <w:r w:rsidRPr="00022A52">
        <w:t>do Procedimento Exoneratório de Estágio Probatório</w:t>
      </w:r>
      <w:r>
        <w:t xml:space="preserve">, nos </w:t>
      </w:r>
      <w:r w:rsidR="001711CC">
        <w:t xml:space="preserve">termos </w:t>
      </w:r>
      <w:r w:rsidR="003F04B7">
        <w:t xml:space="preserve">do </w:t>
      </w:r>
      <w:r>
        <w:t>Art. 23 do Decreto 1525, de 27 de novembro de 2014</w:t>
      </w:r>
      <w:r w:rsidR="00F52997">
        <w:t>, conforme fundamentação abaixo:</w:t>
      </w:r>
    </w:p>
    <w:p w14:paraId="0AD9B338" w14:textId="77777777" w:rsidR="00F52997" w:rsidRDefault="00F52997"/>
    <w:sectPr w:rsidR="00F5299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06F39" w14:textId="77777777" w:rsidR="00E27329" w:rsidRDefault="00E27329" w:rsidP="00022A52">
      <w:pPr>
        <w:spacing w:after="0" w:line="240" w:lineRule="auto"/>
      </w:pPr>
      <w:r>
        <w:separator/>
      </w:r>
    </w:p>
  </w:endnote>
  <w:endnote w:type="continuationSeparator" w:id="0">
    <w:p w14:paraId="0FAAB86B" w14:textId="77777777" w:rsidR="00E27329" w:rsidRDefault="00E27329" w:rsidP="00022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5C49E" w14:textId="77777777" w:rsidR="00E27329" w:rsidRDefault="00E27329" w:rsidP="00022A52">
      <w:pPr>
        <w:spacing w:after="0" w:line="240" w:lineRule="auto"/>
      </w:pPr>
      <w:r>
        <w:separator/>
      </w:r>
    </w:p>
  </w:footnote>
  <w:footnote w:type="continuationSeparator" w:id="0">
    <w:p w14:paraId="5C99CE12" w14:textId="77777777" w:rsidR="00E27329" w:rsidRDefault="00E27329" w:rsidP="00022A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1D10C" w14:textId="77777777" w:rsidR="00022A52" w:rsidRPr="00022A52" w:rsidRDefault="00022A52" w:rsidP="00022A52">
    <w:pPr>
      <w:pStyle w:val="Cabealho"/>
      <w:ind w:left="1134"/>
      <w:jc w:val="center"/>
      <w:rPr>
        <w:rFonts w:ascii="Tahoma" w:hAnsi="Tahoma" w:cs="Tahoma"/>
        <w:b/>
        <w:iCs/>
        <w:spacing w:val="20"/>
      </w:rPr>
    </w:pPr>
    <w:r>
      <w:rPr>
        <w:rFonts w:ascii="Garamond" w:hAnsi="Garamond" w:cs="Garamond"/>
        <w:i/>
        <w:iCs/>
        <w:spacing w:val="20"/>
        <w:sz w:val="44"/>
        <w:szCs w:val="44"/>
      </w:rPr>
      <w:t xml:space="preserve">   </w:t>
    </w:r>
    <w:r w:rsidRPr="00022A52">
      <w:rPr>
        <w:rFonts w:ascii="Tahoma" w:hAnsi="Tahoma" w:cs="Tahoma"/>
        <w:b/>
        <w:iCs/>
        <w:spacing w:val="20"/>
        <w:sz w:val="32"/>
      </w:rPr>
      <w:t>Prefeitura do Munic</w:t>
    </w:r>
    <w:r w:rsidRPr="00022A52">
      <w:rPr>
        <w:rFonts w:ascii="Tahoma" w:hAnsi="Tahoma" w:cs="Tahoma"/>
        <w:b/>
        <w:noProof/>
        <w:sz w:val="32"/>
        <w:lang w:eastAsia="pt-BR"/>
      </w:rPr>
      <w:drawing>
        <wp:anchor distT="0" distB="0" distL="114300" distR="114300" simplePos="0" relativeHeight="251659264" behindDoc="0" locked="1" layoutInCell="1" allowOverlap="1" wp14:anchorId="32482A57" wp14:editId="158D218D">
          <wp:simplePos x="0" y="0"/>
          <wp:positionH relativeFrom="column">
            <wp:posOffset>76200</wp:posOffset>
          </wp:positionH>
          <wp:positionV relativeFrom="page">
            <wp:posOffset>326390</wp:posOffset>
          </wp:positionV>
          <wp:extent cx="737870" cy="810260"/>
          <wp:effectExtent l="19050" t="0" r="5080" b="0"/>
          <wp:wrapNone/>
          <wp:docPr id="2" name="Imagem 60" descr="BRASÃO - P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0" descr="BRASÃO - P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870" cy="810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022A52">
      <w:rPr>
        <w:rFonts w:ascii="Tahoma" w:hAnsi="Tahoma" w:cs="Tahoma"/>
        <w:b/>
        <w:iCs/>
        <w:spacing w:val="20"/>
        <w:sz w:val="32"/>
      </w:rPr>
      <w:t>ípio de Londrina</w:t>
    </w:r>
  </w:p>
  <w:p w14:paraId="660D78AC" w14:textId="77777777" w:rsidR="00022A52" w:rsidRDefault="00022A52" w:rsidP="00022A52">
    <w:pPr>
      <w:pStyle w:val="Cabealho"/>
      <w:ind w:left="1134"/>
      <w:jc w:val="center"/>
      <w:rPr>
        <w:rFonts w:ascii="Tahoma" w:hAnsi="Tahoma" w:cs="Tahoma"/>
        <w:iCs/>
        <w:spacing w:val="20"/>
      </w:rPr>
    </w:pPr>
    <w:r>
      <w:rPr>
        <w:rFonts w:ascii="Tahoma" w:hAnsi="Tahoma" w:cs="Tahoma"/>
        <w:iCs/>
        <w:spacing w:val="20"/>
      </w:rPr>
      <w:t>Diretoria de Desenvolvimento Humano</w:t>
    </w:r>
  </w:p>
  <w:p w14:paraId="2DDB4AFB" w14:textId="77777777" w:rsidR="00022A52" w:rsidRPr="0027003A" w:rsidRDefault="00022A52" w:rsidP="00022A52">
    <w:pPr>
      <w:pStyle w:val="Cabealho"/>
      <w:ind w:left="1134"/>
      <w:jc w:val="center"/>
      <w:rPr>
        <w:rFonts w:ascii="Tahoma" w:hAnsi="Tahoma" w:cs="Tahoma"/>
        <w:iCs/>
        <w:spacing w:val="20"/>
      </w:rPr>
    </w:pPr>
    <w:r>
      <w:rPr>
        <w:rFonts w:ascii="Tahoma" w:hAnsi="Tahoma" w:cs="Tahoma"/>
        <w:iCs/>
        <w:spacing w:val="20"/>
      </w:rPr>
      <w:t>Gerência de Carreiras</w:t>
    </w:r>
  </w:p>
  <w:p w14:paraId="50D8599F" w14:textId="77777777" w:rsidR="00022A52" w:rsidRDefault="00022A5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A52"/>
    <w:rsid w:val="00022A52"/>
    <w:rsid w:val="001711CC"/>
    <w:rsid w:val="003613CA"/>
    <w:rsid w:val="003F04B7"/>
    <w:rsid w:val="00414C76"/>
    <w:rsid w:val="00467F7E"/>
    <w:rsid w:val="0084075A"/>
    <w:rsid w:val="00DE5A60"/>
    <w:rsid w:val="00E27329"/>
    <w:rsid w:val="00F5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C9B11"/>
  <w15:chartTrackingRefBased/>
  <w15:docId w15:val="{3CC69363-6833-49F6-972A-3A80CD9AA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22A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22A52"/>
  </w:style>
  <w:style w:type="paragraph" w:styleId="Rodap">
    <w:name w:val="footer"/>
    <w:basedOn w:val="Normal"/>
    <w:link w:val="RodapChar"/>
    <w:uiPriority w:val="99"/>
    <w:unhideWhenUsed/>
    <w:rsid w:val="00022A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22A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Katia Roberta Yukie Takenaka - matr 15.428-8</dc:creator>
  <cp:keywords/>
  <dc:description/>
  <cp:lastModifiedBy>Gisele Tieme Fujisawa Nonaka - matr 16.249-3</cp:lastModifiedBy>
  <cp:revision>2</cp:revision>
  <dcterms:created xsi:type="dcterms:W3CDTF">2023-05-15T18:02:00Z</dcterms:created>
  <dcterms:modified xsi:type="dcterms:W3CDTF">2023-05-15T18:02:00Z</dcterms:modified>
</cp:coreProperties>
</file>