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34228B72" w:rsidR="00891F92" w:rsidRDefault="00ED3765" w:rsidP="00DE56BA">
      <w:pPr>
        <w:spacing w:line="240" w:lineRule="auto"/>
        <w:contextualSpacing/>
        <w:jc w:val="center"/>
        <w:rPr>
          <w:rFonts w:cstheme="minorHAnsi"/>
          <w:u w:val="single"/>
        </w:rPr>
      </w:pPr>
      <w:r w:rsidRPr="00760ACE">
        <w:rPr>
          <w:rFonts w:cstheme="minorHAnsi"/>
          <w:u w:val="single"/>
        </w:rPr>
        <w:t xml:space="preserve">Relatório Anual </w:t>
      </w:r>
      <w:r w:rsidR="004D6632">
        <w:rPr>
          <w:rFonts w:cstheme="minorHAnsi"/>
          <w:u w:val="single"/>
        </w:rPr>
        <w:t>–</w:t>
      </w:r>
      <w:r w:rsidRPr="00760ACE">
        <w:rPr>
          <w:rFonts w:cstheme="minorHAnsi"/>
          <w:u w:val="single"/>
        </w:rPr>
        <w:t xml:space="preserve"> </w:t>
      </w:r>
      <w:r w:rsidR="00891F92" w:rsidRPr="00760ACE">
        <w:rPr>
          <w:rFonts w:cstheme="minorHAnsi"/>
          <w:u w:val="single"/>
        </w:rPr>
        <w:t>202</w:t>
      </w:r>
      <w:r w:rsidR="00C139B1">
        <w:rPr>
          <w:rFonts w:cstheme="minorHAnsi"/>
          <w:u w:val="single"/>
        </w:rPr>
        <w:t>5</w:t>
      </w:r>
    </w:p>
    <w:p w14:paraId="3E19F560" w14:textId="77777777" w:rsidR="004D6632" w:rsidRPr="00760ACE" w:rsidRDefault="004D6632" w:rsidP="00DE56BA">
      <w:pPr>
        <w:spacing w:line="240" w:lineRule="auto"/>
        <w:contextualSpacing/>
        <w:jc w:val="center"/>
        <w:rPr>
          <w:rFonts w:cstheme="minorHAnsi"/>
          <w:u w:val="single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A49A4F8" w14:textId="77777777" w:rsidR="00144E9C" w:rsidRDefault="00144E9C" w:rsidP="00144E9C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144E9C">
        <w:rPr>
          <w:rFonts w:cstheme="minorHAnsi"/>
        </w:rPr>
        <w:t xml:space="preserve">No ano de 2023, visando atender aos dispositivos legais da Lei 13.460/2017 que dispõe sobre os Direitos dos Usuários dos Serviços Públicos, a </w:t>
      </w:r>
      <w:proofErr w:type="spellStart"/>
      <w:r w:rsidRPr="00144E9C">
        <w:rPr>
          <w:rFonts w:cstheme="minorHAnsi"/>
        </w:rPr>
        <w:t>Ouvidoria-Geral</w:t>
      </w:r>
      <w:proofErr w:type="spellEnd"/>
      <w:r w:rsidRPr="00144E9C">
        <w:rPr>
          <w:rFonts w:cstheme="minorHAnsi"/>
        </w:rPr>
        <w:t xml:space="preserve"> do Município implementou a Pesquisa de Satisfação dos serviços prestados pelo órgão.</w:t>
      </w:r>
    </w:p>
    <w:p w14:paraId="564A95C2" w14:textId="53000FFA" w:rsidR="00144E9C" w:rsidRDefault="00144E9C" w:rsidP="00C139B1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144E9C">
        <w:rPr>
          <w:rFonts w:cstheme="minorHAnsi"/>
        </w:rPr>
        <w:t xml:space="preserve">A pesquisa de satisfação é realizada por meio do Google </w:t>
      </w:r>
      <w:proofErr w:type="spellStart"/>
      <w:r w:rsidRPr="00144E9C">
        <w:rPr>
          <w:rFonts w:cstheme="minorHAnsi"/>
        </w:rPr>
        <w:t>Forms</w:t>
      </w:r>
      <w:proofErr w:type="spellEnd"/>
      <w:r w:rsidRPr="00144E9C">
        <w:rPr>
          <w:rFonts w:cstheme="minorHAnsi"/>
        </w:rPr>
        <w:t>. O link para participação é enviado ao usuário pelo e-mail cadastrado e, caso não possua, pelo WhatsApp informado no momento da abertura do processo. O objetivo é permitir que o</w:t>
      </w:r>
      <w:r>
        <w:rPr>
          <w:rFonts w:cstheme="minorHAnsi"/>
        </w:rPr>
        <w:t xml:space="preserve"> usuário</w:t>
      </w:r>
      <w:r w:rsidRPr="00144E9C">
        <w:rPr>
          <w:rFonts w:cstheme="minorHAnsi"/>
        </w:rPr>
        <w:t xml:space="preserve"> avalie, de forma voluntária, sua experiência com o atendimento prestado e o perfil do usuário que procura a Ouvidoria. O convite para a pesquisa é encaminhado no momento da conclusão do trâmite processual, junto à resposta final.</w:t>
      </w:r>
    </w:p>
    <w:p w14:paraId="078DF67E" w14:textId="77777777" w:rsidR="00D3089C" w:rsidRDefault="00C139B1" w:rsidP="00D3089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3633D6">
        <w:rPr>
          <w:rFonts w:ascii="Calibri" w:hAnsi="Calibri" w:cs="Calibri"/>
        </w:rPr>
        <w:t xml:space="preserve">O volume de respostas recebidas foi de 858, o que equivale a cerca de 10,42% do total de </w:t>
      </w:r>
      <w:r>
        <w:rPr>
          <w:rFonts w:ascii="Calibri" w:hAnsi="Calibri" w:cs="Calibri"/>
        </w:rPr>
        <w:t>manifestações</w:t>
      </w:r>
      <w:r w:rsidRPr="003633D6">
        <w:rPr>
          <w:rFonts w:ascii="Calibri" w:hAnsi="Calibri" w:cs="Calibri"/>
        </w:rPr>
        <w:t xml:space="preserve"> registrad</w:t>
      </w:r>
      <w:r>
        <w:rPr>
          <w:rFonts w:ascii="Calibri" w:hAnsi="Calibri" w:cs="Calibri"/>
        </w:rPr>
        <w:t>a</w:t>
      </w:r>
      <w:r w:rsidRPr="003633D6">
        <w:rPr>
          <w:rFonts w:ascii="Calibri" w:hAnsi="Calibri" w:cs="Calibri"/>
        </w:rPr>
        <w:t>s durante o ano. Apesar da queda na quantidade de respostas</w:t>
      </w:r>
      <w:r>
        <w:rPr>
          <w:rFonts w:ascii="Calibri" w:hAnsi="Calibri" w:cs="Calibri"/>
        </w:rPr>
        <w:t xml:space="preserve"> em relação à 2024</w:t>
      </w:r>
      <w:r w:rsidRPr="003633D6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 xml:space="preserve">o quantitativo </w:t>
      </w:r>
      <w:r w:rsidRPr="003633D6">
        <w:rPr>
          <w:rFonts w:ascii="Calibri" w:hAnsi="Calibri" w:cs="Calibri"/>
        </w:rPr>
        <w:t>é considerando satisfatório por parte desta OGM, visto o caráter espontâneo da pesquisa.</w:t>
      </w:r>
      <w:r w:rsidR="00D3089C">
        <w:rPr>
          <w:rFonts w:ascii="Calibri" w:hAnsi="Calibri" w:cs="Calibri"/>
        </w:rPr>
        <w:t xml:space="preserve"> </w:t>
      </w:r>
      <w:r w:rsidR="00D3089C">
        <w:rPr>
          <w:rFonts w:ascii="Calibri" w:hAnsi="Calibri" w:cs="Calibri"/>
          <w:color w:val="000000"/>
        </w:rPr>
        <w:t xml:space="preserve">Seguem dados anuais: </w:t>
      </w:r>
    </w:p>
    <w:p w14:paraId="2B7F13A4" w14:textId="77777777" w:rsidR="00891F92" w:rsidRPr="00DE56BA" w:rsidRDefault="00891F92" w:rsidP="00C139B1">
      <w:pPr>
        <w:spacing w:line="360" w:lineRule="auto"/>
        <w:contextualSpacing/>
        <w:rPr>
          <w:rFonts w:cstheme="minorHAnsi"/>
        </w:rPr>
      </w:pP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0D67927F" w14:textId="77777777" w:rsidTr="00442D7A">
        <w:trPr>
          <w:trHeight w:val="127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2BA912F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a facilidade de acesso aos canais de atendimento da Ouvidoria Geral da Prefeitura de Londrina?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104A4C8E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C139B1" w:rsidRPr="00442D7A" w14:paraId="0038928C" w14:textId="77777777" w:rsidTr="003218EE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96BBA5F" w14:textId="585BB9D1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9BD1C" w14:textId="29DA523A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263</w:t>
            </w:r>
          </w:p>
        </w:tc>
      </w:tr>
      <w:tr w:rsidR="00C139B1" w:rsidRPr="00442D7A" w14:paraId="0D0C0DC2" w14:textId="77777777" w:rsidTr="003218EE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55AC141" w14:textId="5ABE7F7C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49D86" w14:textId="438D6B49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286</w:t>
            </w:r>
          </w:p>
        </w:tc>
      </w:tr>
      <w:tr w:rsidR="00C139B1" w:rsidRPr="00442D7A" w14:paraId="7DAF8BD7" w14:textId="77777777" w:rsidTr="003218EE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bottom"/>
            <w:hideMark/>
          </w:tcPr>
          <w:p w14:paraId="22787CA2" w14:textId="405BB042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20C53" w14:textId="5DCE410D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152</w:t>
            </w:r>
          </w:p>
        </w:tc>
      </w:tr>
      <w:tr w:rsidR="00C139B1" w:rsidRPr="00442D7A" w14:paraId="410D0B18" w14:textId="77777777" w:rsidTr="003218EE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294A015" w14:textId="0E56A3E0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E2277" w14:textId="2EE70691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48</w:t>
            </w:r>
          </w:p>
        </w:tc>
      </w:tr>
      <w:tr w:rsidR="00C139B1" w:rsidRPr="00442D7A" w14:paraId="7566EE6C" w14:textId="77777777" w:rsidTr="003D1965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6F65B8" w14:textId="7315CF2B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9E210E" w14:textId="3A374CEF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120</w:t>
            </w:r>
          </w:p>
        </w:tc>
      </w:tr>
      <w:tr w:rsidR="003D1965" w:rsidRPr="00442D7A" w14:paraId="6242368D" w14:textId="77777777" w:rsidTr="003218EE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36DAFC5" w14:textId="77777777" w:rsidR="003D1965" w:rsidRDefault="003D1965" w:rsidP="00C139B1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D01FF" w14:textId="77777777" w:rsidR="003D1965" w:rsidRDefault="003D1965" w:rsidP="00C139B1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</w:tbl>
    <w:p w14:paraId="5E1CEE39" w14:textId="2AF07FE4" w:rsidR="003D1965" w:rsidRDefault="003D1965" w:rsidP="00C139B1">
      <w:pPr>
        <w:jc w:val="right"/>
      </w:pPr>
      <w:r w:rsidRPr="006708F7">
        <w:rPr>
          <w:rFonts w:cstheme="minorHAnsi"/>
          <w:noProof/>
          <w:highlight w:val="yellow"/>
        </w:rPr>
        <w:drawing>
          <wp:inline distT="0" distB="0" distL="0" distR="0" wp14:anchorId="676721F8" wp14:editId="7A8F269E">
            <wp:extent cx="3007917" cy="2048256"/>
            <wp:effectExtent l="0" t="0" r="2540" b="9525"/>
            <wp:docPr id="99360373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5890" cy="2094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4552A" w14:textId="77F555D8" w:rsidR="00442D7A" w:rsidRDefault="00442D7A" w:rsidP="00442D7A">
      <w:pPr>
        <w:jc w:val="right"/>
      </w:pP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42357E03" w14:textId="77777777" w:rsidTr="00442D7A">
        <w:trPr>
          <w:trHeight w:val="76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6FD7EF7F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o tempo de espera para recebimento da resposta?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4A0BCFF3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C139B1" w:rsidRPr="00442D7A" w14:paraId="2B6ED1D8" w14:textId="77777777" w:rsidTr="006A4B20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92FFFAD" w14:textId="233E3CFF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0475E" w14:textId="72353180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254</w:t>
            </w:r>
          </w:p>
        </w:tc>
      </w:tr>
      <w:tr w:rsidR="00C139B1" w:rsidRPr="00442D7A" w14:paraId="19DF1863" w14:textId="77777777" w:rsidTr="006A4B20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5750623" w14:textId="3A04F7F0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94F2D" w14:textId="3AF14726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297</w:t>
            </w:r>
          </w:p>
        </w:tc>
      </w:tr>
      <w:tr w:rsidR="00C139B1" w:rsidRPr="00442D7A" w14:paraId="46BACA10" w14:textId="77777777" w:rsidTr="006A4B20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bottom"/>
            <w:hideMark/>
          </w:tcPr>
          <w:p w14:paraId="1EB759CB" w14:textId="11D8DB34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C93B0" w14:textId="01A33940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127</w:t>
            </w:r>
          </w:p>
        </w:tc>
      </w:tr>
      <w:tr w:rsidR="00C139B1" w:rsidRPr="00442D7A" w14:paraId="53404AFE" w14:textId="77777777" w:rsidTr="006A4B20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6E69CDC" w14:textId="1326CC7D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C5D9E" w14:textId="011A027D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65</w:t>
            </w:r>
          </w:p>
        </w:tc>
      </w:tr>
      <w:tr w:rsidR="00C139B1" w:rsidRPr="00442D7A" w14:paraId="4C878699" w14:textId="77777777" w:rsidTr="006A4B20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489CEE2" w14:textId="2C6C39D1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2A16D" w14:textId="527B20DB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126</w:t>
            </w:r>
          </w:p>
        </w:tc>
      </w:tr>
    </w:tbl>
    <w:p w14:paraId="695EFF17" w14:textId="77777777" w:rsidR="004107D5" w:rsidRDefault="004107D5" w:rsidP="00DE56BA">
      <w:pPr>
        <w:jc w:val="center"/>
      </w:pPr>
    </w:p>
    <w:p w14:paraId="436471AC" w14:textId="09F52017" w:rsidR="00442D7A" w:rsidRDefault="00C139B1" w:rsidP="00442D7A">
      <w:pPr>
        <w:jc w:val="right"/>
      </w:pPr>
      <w:r w:rsidRPr="00A449B5">
        <w:rPr>
          <w:rFonts w:cstheme="minorHAnsi"/>
          <w:noProof/>
        </w:rPr>
        <w:drawing>
          <wp:inline distT="0" distB="0" distL="0" distR="0" wp14:anchorId="1BDCCA1B" wp14:editId="1A97D282">
            <wp:extent cx="3078242" cy="2070202"/>
            <wp:effectExtent l="0" t="0" r="8255" b="6350"/>
            <wp:docPr id="207817011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852" cy="2105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4FAC38E0" w14:textId="77777777" w:rsidTr="00442D7A">
        <w:trPr>
          <w:trHeight w:val="102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5763130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a resposta emitida pelo órgão responsável ao processo de Ouvidoria?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0EDD024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C139B1" w:rsidRPr="00442D7A" w14:paraId="5D02B05B" w14:textId="77777777" w:rsidTr="00E9332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0ECB3C" w14:textId="11092F9E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778D0" w14:textId="17CA5BD3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218</w:t>
            </w:r>
          </w:p>
        </w:tc>
      </w:tr>
      <w:tr w:rsidR="00C139B1" w:rsidRPr="00442D7A" w14:paraId="048309EA" w14:textId="77777777" w:rsidTr="00E9332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B34895F" w14:textId="0764F549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6D415" w14:textId="14747B17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264</w:t>
            </w:r>
          </w:p>
        </w:tc>
      </w:tr>
      <w:tr w:rsidR="00C139B1" w:rsidRPr="00442D7A" w14:paraId="5EFCFE61" w14:textId="77777777" w:rsidTr="00E9332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bottom"/>
            <w:hideMark/>
          </w:tcPr>
          <w:p w14:paraId="32201925" w14:textId="2BFC1C53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170B1" w14:textId="3ED9C559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166</w:t>
            </w:r>
          </w:p>
        </w:tc>
      </w:tr>
      <w:tr w:rsidR="00C139B1" w:rsidRPr="00442D7A" w14:paraId="55C06C3F" w14:textId="77777777" w:rsidTr="00E9332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AB7C567" w14:textId="6E9FBAA0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CC50D" w14:textId="014E307A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85</w:t>
            </w:r>
          </w:p>
        </w:tc>
      </w:tr>
      <w:tr w:rsidR="00C139B1" w:rsidRPr="00442D7A" w14:paraId="3024F728" w14:textId="77777777" w:rsidTr="00E93326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20595A3" w14:textId="1F9EE17B" w:rsidR="00C139B1" w:rsidRPr="00442D7A" w:rsidRDefault="00C139B1" w:rsidP="00C139B1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A6582" w14:textId="1411C095" w:rsidR="00C139B1" w:rsidRPr="00442D7A" w:rsidRDefault="00C139B1" w:rsidP="00C139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113</w:t>
            </w:r>
          </w:p>
        </w:tc>
      </w:tr>
    </w:tbl>
    <w:p w14:paraId="6F5C7387" w14:textId="77777777" w:rsidR="00442D7A" w:rsidRDefault="00442D7A" w:rsidP="00DE56BA">
      <w:pPr>
        <w:jc w:val="center"/>
      </w:pPr>
    </w:p>
    <w:p w14:paraId="52AEEA02" w14:textId="3B914A4D" w:rsidR="00442D7A" w:rsidRDefault="00C139B1" w:rsidP="00442D7A">
      <w:pPr>
        <w:jc w:val="right"/>
      </w:pPr>
      <w:r w:rsidRPr="00A449B5">
        <w:rPr>
          <w:rFonts w:cstheme="minorHAnsi"/>
          <w:noProof/>
        </w:rPr>
        <w:drawing>
          <wp:inline distT="0" distB="0" distL="0" distR="0" wp14:anchorId="4FDC3A46" wp14:editId="0D3949E1">
            <wp:extent cx="3121515" cy="2150669"/>
            <wp:effectExtent l="0" t="0" r="3175" b="2540"/>
            <wp:docPr id="1580116254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8964" cy="2176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6BC48D" w14:textId="77777777" w:rsidR="00870CD1" w:rsidRDefault="00870CD1" w:rsidP="00F92A73"/>
    <w:p w14:paraId="772F31E3" w14:textId="77777777" w:rsidR="00D3089C" w:rsidRDefault="00D3089C" w:rsidP="00D3089C">
      <w:pPr>
        <w:spacing w:line="360" w:lineRule="auto"/>
        <w:ind w:firstLine="1134"/>
        <w:jc w:val="both"/>
      </w:pPr>
      <w:r w:rsidRPr="0054476D">
        <w:t xml:space="preserve">Os resultados da pesquisa de satisfação devem ser analisados à luz do crescimento do volume de manifestações tratadas pela </w:t>
      </w:r>
      <w:proofErr w:type="spellStart"/>
      <w:r w:rsidRPr="0054476D">
        <w:t>Ouvidoria-Geral</w:t>
      </w:r>
      <w:proofErr w:type="spellEnd"/>
      <w:r w:rsidRPr="0054476D">
        <w:t xml:space="preserve"> em 2025. Enquanto em 2024 foram registrados 6.705 processos, em 2025 esse número alcançou 8.177, representando aumento de aproximadamente 22% na demanda, contexto que deve ser considerado na interpretação dos indicadores de percepção dos usuários.</w:t>
      </w:r>
    </w:p>
    <w:p w14:paraId="6899DAE2" w14:textId="77777777" w:rsidR="00D3089C" w:rsidRPr="0054476D" w:rsidRDefault="00D3089C" w:rsidP="00D3089C">
      <w:pPr>
        <w:spacing w:line="360" w:lineRule="auto"/>
        <w:ind w:firstLine="1134"/>
        <w:jc w:val="both"/>
      </w:pPr>
      <w:r w:rsidRPr="0054476D">
        <w:t>De forma geral, a leitura conjunta dos indicadores sugere que o principal impacto percebido do aumento da demanda concentrou-se na experiência de acesso aos canais, enquanto os indicadores relacionados ao tempo de resposta e à qualidade das respostas apresentaram maior resiliência. Esse comportamento reforça que os principais desafios percebidos pelos usuários parecem estar mais relacionados à porta de entrada do sistema do que ao tratamento final das manifestações.</w:t>
      </w:r>
    </w:p>
    <w:p w14:paraId="716EEF08" w14:textId="77777777" w:rsidR="00D3089C" w:rsidRDefault="00D3089C" w:rsidP="00D3089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54476D">
        <w:t>Nesse sentido, os resultados da pesquisa de satisfação, analisados em perspectiva com o aumento de 22% da demanda, indicam não apenas oportunidades de melhoria, mas também capacidade institucional de manutenção dos níveis de resposta e percepção do usuário em dimensões centrais do serviço.</w:t>
      </w:r>
      <w:r>
        <w:t xml:space="preserve"> </w:t>
      </w:r>
    </w:p>
    <w:p w14:paraId="041B229A" w14:textId="4B50D604" w:rsidR="00ED26D6" w:rsidRPr="00C139B1" w:rsidRDefault="00ED26D6" w:rsidP="00D3089C">
      <w:pPr>
        <w:spacing w:line="360" w:lineRule="auto"/>
        <w:ind w:firstLine="1134"/>
        <w:contextualSpacing/>
        <w:jc w:val="both"/>
        <w:rPr>
          <w:rFonts w:ascii="Calibri" w:hAnsi="Calibri" w:cs="Calibri"/>
        </w:rPr>
      </w:pPr>
    </w:p>
    <w:sectPr w:rsidR="00ED26D6" w:rsidRPr="00C139B1" w:rsidSect="00442D7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BD2F37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E27D8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1966970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99246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087B0F"/>
    <w:rsid w:val="000D7BA7"/>
    <w:rsid w:val="00144E9C"/>
    <w:rsid w:val="002C53A1"/>
    <w:rsid w:val="003D1965"/>
    <w:rsid w:val="004107D5"/>
    <w:rsid w:val="00442D7A"/>
    <w:rsid w:val="00450EE9"/>
    <w:rsid w:val="004D6632"/>
    <w:rsid w:val="005C2712"/>
    <w:rsid w:val="006C0F52"/>
    <w:rsid w:val="006E3B69"/>
    <w:rsid w:val="00760ACE"/>
    <w:rsid w:val="007E4306"/>
    <w:rsid w:val="00836CEF"/>
    <w:rsid w:val="00840412"/>
    <w:rsid w:val="008615AA"/>
    <w:rsid w:val="00870CD1"/>
    <w:rsid w:val="00891F92"/>
    <w:rsid w:val="008B44E6"/>
    <w:rsid w:val="00B06250"/>
    <w:rsid w:val="00B63A6C"/>
    <w:rsid w:val="00BD2F37"/>
    <w:rsid w:val="00C139B1"/>
    <w:rsid w:val="00C16004"/>
    <w:rsid w:val="00CA1A44"/>
    <w:rsid w:val="00D3089C"/>
    <w:rsid w:val="00DE56BA"/>
    <w:rsid w:val="00E70360"/>
    <w:rsid w:val="00ED26D6"/>
    <w:rsid w:val="00ED3765"/>
    <w:rsid w:val="00ED4597"/>
    <w:rsid w:val="00F92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139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</Pages>
  <Words>448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16</cp:revision>
  <cp:lastPrinted>2023-11-16T22:10:00Z</cp:lastPrinted>
  <dcterms:created xsi:type="dcterms:W3CDTF">2024-05-15T15:44:00Z</dcterms:created>
  <dcterms:modified xsi:type="dcterms:W3CDTF">2026-04-24T19:25:00Z</dcterms:modified>
</cp:coreProperties>
</file>